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6E5C6EE"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47C83">
        <w:rPr>
          <w:rFonts w:ascii="Arial" w:hAnsi="Arial" w:cs="Arial" w:hint="eastAsia"/>
          <w:b/>
        </w:rPr>
        <w:t>6</w:t>
      </w:r>
      <w:r w:rsidRPr="006F2997">
        <w:rPr>
          <w:rFonts w:ascii="Arial" w:hAnsi="Arial" w:cs="Arial"/>
          <w:b/>
          <w:bCs/>
        </w:rPr>
        <w:t xml:space="preserve">      </w:t>
      </w:r>
      <w:r w:rsidRPr="006F2997">
        <w:rPr>
          <w:rFonts w:ascii="Arial" w:hAnsi="Arial" w:cs="Arial"/>
          <w:b/>
          <w:bCs/>
        </w:rPr>
        <w:tab/>
      </w:r>
      <w:bookmarkStart w:id="0" w:name="_Hlk41145946"/>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BF1D87">
        <w:rPr>
          <w:rFonts w:ascii="Arial" w:hAnsi="Arial" w:cs="Arial"/>
          <w:b/>
          <w:bCs/>
        </w:rPr>
        <w:t>0783</w:t>
      </w:r>
    </w:p>
    <w:p w14:paraId="35687BCC" w14:textId="77777777" w:rsidR="00613999" w:rsidRPr="00780C44" w:rsidRDefault="00613999" w:rsidP="00613999">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03D9AB6B" w14:textId="77777777" w:rsidR="00B71217" w:rsidRPr="00967981" w:rsidRDefault="00B71217" w:rsidP="00B71217">
      <w:pPr>
        <w:tabs>
          <w:tab w:val="left" w:pos="1985"/>
        </w:tabs>
        <w:rPr>
          <w:b/>
          <w:sz w:val="22"/>
        </w:rPr>
      </w:pPr>
    </w:p>
    <w:p w14:paraId="5091D0EE" w14:textId="4C3D8C23"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C54F5D">
        <w:rPr>
          <w:sz w:val="22"/>
        </w:rPr>
        <w:t>9.13.5.2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2D587BC8"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w:t>
      </w:r>
      <w:r w:rsidR="004F78F2">
        <w:rPr>
          <w:sz w:val="22"/>
        </w:rPr>
        <w:t xml:space="preserve">UE </w:t>
      </w:r>
      <w:r w:rsidR="00713DC6">
        <w:rPr>
          <w:sz w:val="22"/>
        </w:rPr>
        <w:t xml:space="preserve">demodulation </w:t>
      </w:r>
      <w:r w:rsidR="004F78F2">
        <w:rPr>
          <w:sz w:val="22"/>
        </w:rPr>
        <w:t xml:space="preserve">and CSI </w:t>
      </w:r>
      <w:r w:rsidR="00713DC6">
        <w:rPr>
          <w:sz w:val="22"/>
        </w:rPr>
        <w:t>requirements for AT</w:t>
      </w:r>
      <w:bookmarkEnd w:id="2"/>
      <w:r w:rsidR="004F78F2">
        <w:rPr>
          <w:sz w:val="22"/>
        </w:rPr>
        <w:t>G scenario</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BE11B04" w14:textId="63292092" w:rsidR="00FF3BC6" w:rsidRPr="0038069B" w:rsidRDefault="0027626D" w:rsidP="0038069B">
      <w:pPr>
        <w:pStyle w:val="afd"/>
        <w:tabs>
          <w:tab w:val="num" w:pos="226"/>
          <w:tab w:val="num" w:pos="284"/>
          <w:tab w:val="left" w:pos="5103"/>
        </w:tabs>
        <w:snapToGrid w:val="0"/>
        <w:spacing w:beforeLines="50" w:before="156"/>
        <w:rPr>
          <w:rFonts w:eastAsia="宋体"/>
          <w:szCs w:val="20"/>
          <w:lang w:eastAsia="zh-CN"/>
        </w:rPr>
      </w:pPr>
      <w:r w:rsidRPr="0038069B">
        <w:rPr>
          <w:rFonts w:eastAsia="宋体" w:hint="eastAsia"/>
          <w:szCs w:val="20"/>
          <w:lang w:eastAsia="zh-CN"/>
        </w:rPr>
        <w:t>The following objectives has been included in WI</w:t>
      </w:r>
      <w:r w:rsidRPr="0038069B">
        <w:rPr>
          <w:rFonts w:eastAsia="宋体"/>
          <w:szCs w:val="20"/>
          <w:lang w:eastAsia="zh-CN"/>
        </w:rPr>
        <w:t>D</w:t>
      </w:r>
      <w:r w:rsidRPr="0038069B">
        <w:rPr>
          <w:rFonts w:eastAsia="宋体" w:hint="eastAsia"/>
          <w:szCs w:val="20"/>
          <w:lang w:eastAsia="zh-CN"/>
        </w:rPr>
        <w:t xml:space="preserve"> on </w:t>
      </w:r>
      <w:r w:rsidRPr="0038069B">
        <w:rPr>
          <w:rFonts w:eastAsia="宋体"/>
          <w:szCs w:val="20"/>
          <w:lang w:eastAsia="zh-CN"/>
        </w:rPr>
        <w:t xml:space="preserve">Further enhancement on </w:t>
      </w:r>
      <w:r w:rsidR="0038069B" w:rsidRPr="0038069B">
        <w:rPr>
          <w:rFonts w:eastAsia="宋体"/>
          <w:szCs w:val="20"/>
          <w:lang w:eastAsia="zh-CN"/>
        </w:rPr>
        <w:t>Air-to-ground network for NR</w:t>
      </w:r>
      <w:r w:rsidR="0038069B">
        <w:rPr>
          <w:rFonts w:eastAsia="宋体"/>
          <w:szCs w:val="20"/>
          <w:lang w:eastAsia="zh-CN"/>
        </w:rPr>
        <w:t xml:space="preserve"> </w:t>
      </w:r>
      <w:r w:rsidRPr="0038069B">
        <w:rPr>
          <w:rFonts w:eastAsia="宋体" w:hint="eastAsia"/>
          <w:szCs w:val="20"/>
          <w:lang w:eastAsia="zh-CN"/>
        </w:rPr>
        <w:t>[1]:</w:t>
      </w:r>
    </w:p>
    <w:tbl>
      <w:tblPr>
        <w:tblStyle w:val="a8"/>
        <w:tblW w:w="0" w:type="auto"/>
        <w:tblLook w:val="04A0" w:firstRow="1" w:lastRow="0" w:firstColumn="1" w:lastColumn="0" w:noHBand="0" w:noVBand="1"/>
      </w:tblPr>
      <w:tblGrid>
        <w:gridCol w:w="9105"/>
      </w:tblGrid>
      <w:tr w:rsidR="00FF3BC6" w14:paraId="762E20C2" w14:textId="77777777" w:rsidTr="00FF3BC6">
        <w:tc>
          <w:tcPr>
            <w:tcW w:w="9105" w:type="dxa"/>
          </w:tcPr>
          <w:p w14:paraId="4CF3AC10" w14:textId="77777777" w:rsidR="00FF3BC6" w:rsidRPr="00FF3BC6" w:rsidRDefault="00FF3BC6" w:rsidP="0038069B">
            <w:pPr>
              <w:jc w:val="both"/>
              <w:rPr>
                <w:bCs/>
                <w:i/>
                <w:iCs/>
                <w:sz w:val="20"/>
                <w:szCs w:val="20"/>
              </w:rPr>
            </w:pPr>
            <w:r w:rsidRPr="00FF3BC6">
              <w:rPr>
                <w:bCs/>
                <w:i/>
                <w:iCs/>
                <w:sz w:val="20"/>
                <w:szCs w:val="20"/>
              </w:rPr>
              <w:t>The performance part of the work item includes</w:t>
            </w:r>
          </w:p>
          <w:p w14:paraId="3B1CB91B" w14:textId="77777777" w:rsidR="00FF3BC6" w:rsidRPr="00FF3BC6" w:rsidRDefault="00FF3BC6" w:rsidP="0038069B">
            <w:pPr>
              <w:widowControl w:val="0"/>
              <w:numPr>
                <w:ilvl w:val="1"/>
                <w:numId w:val="6"/>
              </w:numPr>
              <w:jc w:val="both"/>
              <w:rPr>
                <w:i/>
                <w:iCs/>
                <w:kern w:val="2"/>
                <w:sz w:val="20"/>
                <w:szCs w:val="20"/>
              </w:rPr>
            </w:pPr>
            <w:r w:rsidRPr="00FF3BC6">
              <w:rPr>
                <w:i/>
                <w:iCs/>
                <w:kern w:val="2"/>
                <w:sz w:val="20"/>
                <w:szCs w:val="20"/>
              </w:rPr>
              <w:t>Specify corresponding RRM performance requirements and test cases for ATG UE [RAN4]</w:t>
            </w:r>
          </w:p>
          <w:p w14:paraId="57F60BBC" w14:textId="77777777" w:rsidR="00FF3BC6" w:rsidRPr="00FF3BC6" w:rsidRDefault="00FF3BC6" w:rsidP="0038069B">
            <w:pPr>
              <w:widowControl w:val="0"/>
              <w:numPr>
                <w:ilvl w:val="1"/>
                <w:numId w:val="6"/>
              </w:numPr>
              <w:jc w:val="both"/>
              <w:rPr>
                <w:i/>
                <w:iCs/>
                <w:kern w:val="2"/>
                <w:sz w:val="20"/>
                <w:szCs w:val="20"/>
              </w:rPr>
            </w:pPr>
            <w:r w:rsidRPr="00FF3BC6">
              <w:rPr>
                <w:i/>
                <w:iCs/>
                <w:kern w:val="2"/>
                <w:sz w:val="20"/>
                <w:szCs w:val="20"/>
              </w:rPr>
              <w:t>Specify corresponding demodulation performance requirements for ATG BS [RAN4]</w:t>
            </w:r>
          </w:p>
          <w:p w14:paraId="152D1DB7" w14:textId="77777777" w:rsidR="00FF3BC6" w:rsidRPr="00FF3BC6" w:rsidRDefault="00FF3BC6" w:rsidP="0038069B">
            <w:pPr>
              <w:widowControl w:val="0"/>
              <w:numPr>
                <w:ilvl w:val="1"/>
                <w:numId w:val="6"/>
              </w:numPr>
              <w:jc w:val="both"/>
              <w:rPr>
                <w:i/>
                <w:iCs/>
                <w:kern w:val="2"/>
                <w:sz w:val="20"/>
                <w:szCs w:val="20"/>
              </w:rPr>
            </w:pPr>
            <w:r w:rsidRPr="00FF3BC6">
              <w:rPr>
                <w:i/>
                <w:iCs/>
                <w:kern w:val="2"/>
                <w:sz w:val="20"/>
                <w:szCs w:val="20"/>
              </w:rPr>
              <w:t>Specify corresponding demodulation performance and CSI reporting requirements for ATG UE/BS [RAN4]</w:t>
            </w:r>
          </w:p>
          <w:p w14:paraId="67F67D34" w14:textId="18F42D4B" w:rsidR="00FF3BC6" w:rsidRPr="00FF3BC6" w:rsidRDefault="00FF3BC6" w:rsidP="0038069B">
            <w:pPr>
              <w:widowControl w:val="0"/>
              <w:numPr>
                <w:ilvl w:val="1"/>
                <w:numId w:val="6"/>
              </w:numPr>
              <w:jc w:val="both"/>
              <w:rPr>
                <w:kern w:val="2"/>
              </w:rPr>
            </w:pPr>
            <w:r w:rsidRPr="00FF3BC6">
              <w:rPr>
                <w:i/>
                <w:iCs/>
                <w:kern w:val="2"/>
                <w:sz w:val="20"/>
                <w:szCs w:val="20"/>
              </w:rPr>
              <w:t>Specify test procedures for ATG BS conformance testing and conformance requirements [RAN4]</w:t>
            </w:r>
          </w:p>
        </w:tc>
      </w:tr>
    </w:tbl>
    <w:p w14:paraId="2B59DF5E" w14:textId="3D450D0B" w:rsidR="00FF3BC6" w:rsidRDefault="00FF3BC6" w:rsidP="0038069B">
      <w:pPr>
        <w:tabs>
          <w:tab w:val="left" w:pos="1134"/>
        </w:tabs>
        <w:spacing w:beforeLines="50" w:before="156" w:after="120" w:line="240" w:lineRule="exact"/>
        <w:jc w:val="both"/>
        <w:rPr>
          <w:sz w:val="20"/>
          <w:szCs w:val="20"/>
        </w:rPr>
      </w:pPr>
      <w:r>
        <w:rPr>
          <w:sz w:val="20"/>
          <w:szCs w:val="20"/>
        </w:rPr>
        <w:t>A</w:t>
      </w:r>
      <w:r>
        <w:rPr>
          <w:rFonts w:hint="eastAsia"/>
          <w:sz w:val="20"/>
          <w:szCs w:val="20"/>
        </w:rPr>
        <w:t>ccording</w:t>
      </w:r>
      <w:r>
        <w:rPr>
          <w:sz w:val="20"/>
          <w:szCs w:val="20"/>
        </w:rPr>
        <w:t xml:space="preserve"> to the work plan [2], RAN4 will start to discuss the demodulation/CSI performance requirements for ATG UE</w:t>
      </w:r>
      <w:r w:rsidR="001F62F0" w:rsidRPr="001F62F0">
        <w:rPr>
          <w:sz w:val="20"/>
          <w:szCs w:val="20"/>
        </w:rPr>
        <w:t xml:space="preserve"> </w:t>
      </w:r>
      <w:r w:rsidR="001F62F0">
        <w:rPr>
          <w:sz w:val="20"/>
          <w:szCs w:val="20"/>
        </w:rPr>
        <w:t>from this meeting</w:t>
      </w:r>
      <w:r>
        <w:rPr>
          <w:sz w:val="20"/>
          <w:szCs w:val="20"/>
        </w:rPr>
        <w:t xml:space="preserve">. In this contribution, we give our views on </w:t>
      </w:r>
      <w:r w:rsidR="007A7A5E">
        <w:rPr>
          <w:sz w:val="20"/>
          <w:szCs w:val="20"/>
        </w:rPr>
        <w:t xml:space="preserve">test scope, </w:t>
      </w:r>
      <w:r>
        <w:rPr>
          <w:sz w:val="20"/>
          <w:szCs w:val="20"/>
        </w:rPr>
        <w:t xml:space="preserve">network scenario, </w:t>
      </w:r>
      <w:r w:rsidR="00CF410F">
        <w:rPr>
          <w:sz w:val="20"/>
          <w:szCs w:val="20"/>
        </w:rPr>
        <w:t xml:space="preserve">channel model, simulation assumption </w:t>
      </w:r>
      <w:r>
        <w:rPr>
          <w:sz w:val="20"/>
          <w:szCs w:val="20"/>
        </w:rPr>
        <w:t xml:space="preserve">and so on. </w:t>
      </w:r>
    </w:p>
    <w:p w14:paraId="208CFB8E" w14:textId="0F9C6744" w:rsidR="0065641F" w:rsidRPr="00C73B6F" w:rsidRDefault="007A7A5E"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Test scope</w:t>
      </w:r>
      <w:bookmarkStart w:id="7" w:name="_Hlk70326378"/>
    </w:p>
    <w:p w14:paraId="5872E081" w14:textId="3197844A" w:rsidR="001731F5" w:rsidRDefault="001731F5" w:rsidP="00A15EA0">
      <w:pPr>
        <w:spacing w:before="60"/>
        <w:jc w:val="both"/>
        <w:rPr>
          <w:sz w:val="20"/>
          <w:szCs w:val="20"/>
        </w:rPr>
      </w:pPr>
      <w:r>
        <w:rPr>
          <w:sz w:val="20"/>
          <w:szCs w:val="20"/>
        </w:rPr>
        <w:t>A</w:t>
      </w:r>
      <w:r>
        <w:rPr>
          <w:rFonts w:hint="eastAsia"/>
          <w:sz w:val="20"/>
          <w:szCs w:val="20"/>
        </w:rPr>
        <w:t>t</w:t>
      </w:r>
      <w:r>
        <w:rPr>
          <w:sz w:val="20"/>
          <w:szCs w:val="20"/>
        </w:rPr>
        <w:t xml:space="preserve"> this early stage, we propose to consider PDSCH, PDCCH and CSI report</w:t>
      </w:r>
      <w:r w:rsidR="00CA08A6">
        <w:rPr>
          <w:rFonts w:hint="eastAsia"/>
          <w:sz w:val="20"/>
          <w:szCs w:val="20"/>
        </w:rPr>
        <w:t>ing</w:t>
      </w:r>
      <w:r>
        <w:rPr>
          <w:sz w:val="20"/>
          <w:szCs w:val="20"/>
        </w:rPr>
        <w:t xml:space="preserve"> requirements (includes RI, PMI and CQI reporting) in the study. </w:t>
      </w:r>
    </w:p>
    <w:p w14:paraId="76C16563" w14:textId="561C0AC9" w:rsidR="001731F5" w:rsidRDefault="00C26755" w:rsidP="00A15EA0">
      <w:pPr>
        <w:spacing w:before="60"/>
        <w:jc w:val="both"/>
        <w:rPr>
          <w:b/>
          <w:bCs/>
          <w:i/>
          <w:iCs/>
          <w:sz w:val="20"/>
          <w:szCs w:val="20"/>
        </w:rPr>
      </w:pPr>
      <w:r w:rsidRPr="00023ED4">
        <w:rPr>
          <w:b/>
          <w:bCs/>
          <w:i/>
          <w:iCs/>
          <w:sz w:val="20"/>
          <w:szCs w:val="20"/>
        </w:rPr>
        <w:t xml:space="preserve">Proposal 1: </w:t>
      </w:r>
      <w:r w:rsidR="001731F5">
        <w:rPr>
          <w:b/>
          <w:bCs/>
          <w:i/>
          <w:iCs/>
          <w:sz w:val="20"/>
          <w:szCs w:val="20"/>
        </w:rPr>
        <w:t>Investigate PDSCH, PDCCH and CSI report</w:t>
      </w:r>
      <w:r w:rsidR="00CA08A6">
        <w:rPr>
          <w:b/>
          <w:bCs/>
          <w:i/>
          <w:iCs/>
          <w:sz w:val="20"/>
          <w:szCs w:val="20"/>
        </w:rPr>
        <w:t>ing</w:t>
      </w:r>
      <w:r w:rsidR="001731F5">
        <w:rPr>
          <w:b/>
          <w:bCs/>
          <w:i/>
          <w:iCs/>
          <w:sz w:val="20"/>
          <w:szCs w:val="20"/>
        </w:rPr>
        <w:t xml:space="preserve"> requirements for R18 ATG.</w:t>
      </w:r>
    </w:p>
    <w:p w14:paraId="1C3ABF6E" w14:textId="2F6286EE" w:rsidR="00DF4109" w:rsidRDefault="00DF4109" w:rsidP="00DF410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N</w:t>
      </w:r>
      <w:r>
        <w:rPr>
          <w:rFonts w:ascii="Times New Roman" w:hAnsi="Times New Roman" w:hint="eastAsia"/>
          <w:b w:val="0"/>
          <w:bCs w:val="0"/>
          <w:kern w:val="0"/>
          <w:sz w:val="36"/>
          <w:szCs w:val="36"/>
        </w:rPr>
        <w:t>etwork</w:t>
      </w:r>
      <w:r>
        <w:rPr>
          <w:rFonts w:ascii="Times New Roman" w:hAnsi="Times New Roman"/>
          <w:b w:val="0"/>
          <w:bCs w:val="0"/>
          <w:kern w:val="0"/>
          <w:sz w:val="36"/>
          <w:szCs w:val="36"/>
        </w:rPr>
        <w:t xml:space="preserve"> </w:t>
      </w:r>
      <w:r>
        <w:rPr>
          <w:rFonts w:ascii="Times New Roman" w:hAnsi="Times New Roman" w:hint="eastAsia"/>
          <w:b w:val="0"/>
          <w:bCs w:val="0"/>
          <w:kern w:val="0"/>
          <w:sz w:val="36"/>
          <w:szCs w:val="36"/>
        </w:rPr>
        <w:t>scenario</w:t>
      </w:r>
    </w:p>
    <w:p w14:paraId="0E9FE033" w14:textId="281A337D" w:rsidR="00DF4109" w:rsidRPr="00A15EA0" w:rsidRDefault="00DF4109" w:rsidP="00A15EA0">
      <w:pPr>
        <w:spacing w:beforeLines="100" w:before="312"/>
        <w:rPr>
          <w:rFonts w:eastAsia="等线" w:cs="Symbol"/>
          <w:b/>
          <w:i/>
          <w:iCs/>
          <w:sz w:val="20"/>
          <w:u w:val="single"/>
        </w:rPr>
      </w:pPr>
      <w:r w:rsidRPr="00A15EA0">
        <w:rPr>
          <w:rFonts w:eastAsia="等线" w:cs="Symbol" w:hint="eastAsia"/>
          <w:b/>
          <w:i/>
          <w:iCs/>
          <w:sz w:val="20"/>
          <w:u w:val="single"/>
        </w:rPr>
        <w:t>D</w:t>
      </w:r>
      <w:r w:rsidRPr="00A15EA0">
        <w:rPr>
          <w:rFonts w:eastAsia="等线" w:cs="Symbol"/>
          <w:b/>
          <w:i/>
          <w:iCs/>
          <w:sz w:val="20"/>
          <w:u w:val="single"/>
        </w:rPr>
        <w:t>uplex mode, SCS and channel bandwidth</w:t>
      </w:r>
    </w:p>
    <w:p w14:paraId="05684620" w14:textId="0659DFDE" w:rsidR="00DF4109" w:rsidRDefault="00A15EA0" w:rsidP="00236C55">
      <w:pPr>
        <w:spacing w:before="60"/>
        <w:jc w:val="both"/>
        <w:rPr>
          <w:sz w:val="20"/>
          <w:szCs w:val="20"/>
        </w:rPr>
      </w:pPr>
      <w:r w:rsidRPr="00A15EA0">
        <w:rPr>
          <w:rFonts w:hint="eastAsia"/>
          <w:sz w:val="20"/>
          <w:szCs w:val="20"/>
        </w:rPr>
        <w:t>F</w:t>
      </w:r>
      <w:r w:rsidRPr="00A15EA0">
        <w:rPr>
          <w:sz w:val="20"/>
          <w:szCs w:val="20"/>
        </w:rPr>
        <w:t>or Duplex mode and SCS, the simulation assumption from RF</w:t>
      </w:r>
      <w:r>
        <w:rPr>
          <w:sz w:val="20"/>
          <w:szCs w:val="20"/>
        </w:rPr>
        <w:t xml:space="preserve"> co-existence evaluation can be taken</w:t>
      </w:r>
      <w:r w:rsidRPr="00A15EA0">
        <w:rPr>
          <w:sz w:val="20"/>
          <w:szCs w:val="20"/>
        </w:rPr>
        <w:t xml:space="preserve"> as reference, </w:t>
      </w:r>
      <w:r>
        <w:rPr>
          <w:sz w:val="20"/>
          <w:szCs w:val="20"/>
        </w:rPr>
        <w:t xml:space="preserve">which </w:t>
      </w:r>
      <w:r w:rsidRPr="00A15EA0">
        <w:rPr>
          <w:sz w:val="20"/>
          <w:szCs w:val="20"/>
        </w:rPr>
        <w:t>cover FDD 15kHz and TDD 30kHz.</w:t>
      </w:r>
      <w:r>
        <w:rPr>
          <w:sz w:val="20"/>
          <w:szCs w:val="20"/>
        </w:rPr>
        <w:t xml:space="preserve"> Regarding the channel bandwidth, </w:t>
      </w:r>
      <w:r w:rsidR="001731F5">
        <w:rPr>
          <w:sz w:val="20"/>
          <w:szCs w:val="20"/>
        </w:rPr>
        <w:t xml:space="preserve">except for typical BWs, </w:t>
      </w:r>
      <w:r>
        <w:rPr>
          <w:sz w:val="20"/>
          <w:szCs w:val="20"/>
        </w:rPr>
        <w:t>we think large bandwidth should be considered to fulfill the throughput requirement</w:t>
      </w:r>
      <w:r w:rsidR="001731F5">
        <w:rPr>
          <w:sz w:val="20"/>
          <w:szCs w:val="20"/>
        </w:rPr>
        <w:t>,</w:t>
      </w:r>
      <w:r w:rsidR="001731F5" w:rsidRPr="001731F5">
        <w:rPr>
          <w:sz w:val="20"/>
          <w:szCs w:val="20"/>
        </w:rPr>
        <w:t xml:space="preserve"> </w:t>
      </w:r>
      <w:r w:rsidR="001731F5">
        <w:rPr>
          <w:sz w:val="20"/>
          <w:szCs w:val="20"/>
        </w:rPr>
        <w:t>since CPE will carry all data flow from all passengers on the aircraft</w:t>
      </w:r>
      <w:r>
        <w:rPr>
          <w:sz w:val="20"/>
          <w:szCs w:val="20"/>
        </w:rPr>
        <w:t xml:space="preserve">. </w:t>
      </w:r>
      <w:r w:rsidR="00DF4109" w:rsidRPr="00A15EA0">
        <w:rPr>
          <w:sz w:val="20"/>
          <w:szCs w:val="20"/>
        </w:rPr>
        <w:t xml:space="preserve">we propose to consider </w:t>
      </w:r>
      <w:r w:rsidR="001731F5">
        <w:rPr>
          <w:sz w:val="20"/>
          <w:szCs w:val="20"/>
        </w:rPr>
        <w:t xml:space="preserve">5MHz, </w:t>
      </w:r>
      <w:r w:rsidR="00DF4109" w:rsidRPr="00A15EA0">
        <w:rPr>
          <w:sz w:val="20"/>
          <w:szCs w:val="20"/>
        </w:rPr>
        <w:t>20MH</w:t>
      </w:r>
      <w:r w:rsidR="00DF4109" w:rsidRPr="00A15EA0">
        <w:rPr>
          <w:rFonts w:hint="eastAsia"/>
          <w:sz w:val="20"/>
          <w:szCs w:val="20"/>
        </w:rPr>
        <w:t>z</w:t>
      </w:r>
      <w:r w:rsidR="00DF4109" w:rsidRPr="00A15EA0">
        <w:rPr>
          <w:sz w:val="20"/>
          <w:szCs w:val="20"/>
        </w:rPr>
        <w:t xml:space="preserve"> and 40MHz </w:t>
      </w:r>
      <w:r w:rsidR="00DF4109" w:rsidRPr="00A15EA0">
        <w:rPr>
          <w:rFonts w:hint="eastAsia"/>
          <w:sz w:val="20"/>
          <w:szCs w:val="20"/>
        </w:rPr>
        <w:t>for</w:t>
      </w:r>
      <w:r w:rsidR="00DF4109" w:rsidRPr="00A15EA0">
        <w:rPr>
          <w:sz w:val="20"/>
          <w:szCs w:val="20"/>
        </w:rPr>
        <w:t xml:space="preserve"> FDD, 40MHz</w:t>
      </w:r>
      <w:r w:rsidR="001731F5">
        <w:rPr>
          <w:sz w:val="20"/>
          <w:szCs w:val="20"/>
        </w:rPr>
        <w:t>, 60MHz</w:t>
      </w:r>
      <w:r w:rsidR="00DF4109" w:rsidRPr="00A15EA0">
        <w:rPr>
          <w:sz w:val="20"/>
          <w:szCs w:val="20"/>
        </w:rPr>
        <w:t xml:space="preserve"> and 100MHz for TDD</w:t>
      </w:r>
      <w:r w:rsidR="00297E1D">
        <w:rPr>
          <w:rFonts w:hint="eastAsia"/>
          <w:sz w:val="20"/>
          <w:szCs w:val="20"/>
        </w:rPr>
        <w:t>.</w:t>
      </w:r>
    </w:p>
    <w:p w14:paraId="54227144" w14:textId="40EDECAA" w:rsidR="00023ED4" w:rsidRPr="00023ED4" w:rsidRDefault="00023ED4" w:rsidP="00C26755">
      <w:pPr>
        <w:spacing w:before="60"/>
        <w:jc w:val="both"/>
        <w:rPr>
          <w:b/>
          <w:bCs/>
          <w:i/>
          <w:iCs/>
          <w:sz w:val="20"/>
          <w:szCs w:val="20"/>
        </w:rPr>
      </w:pPr>
      <w:r w:rsidRPr="00023ED4">
        <w:rPr>
          <w:rFonts w:hint="eastAsia"/>
          <w:b/>
          <w:bCs/>
          <w:i/>
          <w:iCs/>
          <w:sz w:val="20"/>
          <w:szCs w:val="20"/>
        </w:rPr>
        <w:t>P</w:t>
      </w:r>
      <w:r w:rsidRPr="00023ED4">
        <w:rPr>
          <w:b/>
          <w:bCs/>
          <w:i/>
          <w:iCs/>
          <w:sz w:val="20"/>
          <w:szCs w:val="20"/>
        </w:rPr>
        <w:t xml:space="preserve">roposal </w:t>
      </w:r>
      <w:r w:rsidR="00AB7753">
        <w:rPr>
          <w:b/>
          <w:bCs/>
          <w:i/>
          <w:iCs/>
          <w:sz w:val="20"/>
          <w:szCs w:val="20"/>
        </w:rPr>
        <w:t>2</w:t>
      </w:r>
      <w:r w:rsidRPr="00023ED4">
        <w:rPr>
          <w:b/>
          <w:bCs/>
          <w:i/>
          <w:iCs/>
          <w:sz w:val="20"/>
          <w:szCs w:val="20"/>
        </w:rPr>
        <w:t>: For network scenario, cover FDD 15kHz and TDD 30kHz.</w:t>
      </w:r>
    </w:p>
    <w:p w14:paraId="194CC8E5" w14:textId="2BA77733" w:rsidR="00023ED4" w:rsidRPr="00023ED4" w:rsidRDefault="00023ED4" w:rsidP="00C26755">
      <w:pPr>
        <w:spacing w:before="60"/>
        <w:jc w:val="both"/>
        <w:rPr>
          <w:b/>
          <w:bCs/>
          <w:i/>
          <w:iCs/>
          <w:sz w:val="20"/>
          <w:szCs w:val="20"/>
        </w:rPr>
      </w:pPr>
      <w:r w:rsidRPr="00023ED4">
        <w:rPr>
          <w:rFonts w:hint="eastAsia"/>
          <w:b/>
          <w:bCs/>
          <w:i/>
          <w:iCs/>
          <w:sz w:val="20"/>
          <w:szCs w:val="20"/>
        </w:rPr>
        <w:t>P</w:t>
      </w:r>
      <w:r w:rsidRPr="00023ED4">
        <w:rPr>
          <w:b/>
          <w:bCs/>
          <w:i/>
          <w:iCs/>
          <w:sz w:val="20"/>
          <w:szCs w:val="20"/>
        </w:rPr>
        <w:t xml:space="preserve">roposal </w:t>
      </w:r>
      <w:r w:rsidR="00AB7753">
        <w:rPr>
          <w:b/>
          <w:bCs/>
          <w:i/>
          <w:iCs/>
          <w:sz w:val="20"/>
          <w:szCs w:val="20"/>
        </w:rPr>
        <w:t>3</w:t>
      </w:r>
      <w:r w:rsidRPr="00023ED4">
        <w:rPr>
          <w:b/>
          <w:bCs/>
          <w:i/>
          <w:iCs/>
          <w:sz w:val="20"/>
          <w:szCs w:val="20"/>
        </w:rPr>
        <w:t>: For channel bandwidth, cover</w:t>
      </w:r>
      <w:r w:rsidR="001731F5">
        <w:rPr>
          <w:b/>
          <w:bCs/>
          <w:i/>
          <w:iCs/>
          <w:sz w:val="20"/>
          <w:szCs w:val="20"/>
        </w:rPr>
        <w:t xml:space="preserve"> 5MHz,</w:t>
      </w:r>
      <w:r w:rsidRPr="00023ED4">
        <w:rPr>
          <w:b/>
          <w:bCs/>
          <w:i/>
          <w:iCs/>
          <w:sz w:val="20"/>
          <w:szCs w:val="20"/>
        </w:rPr>
        <w:t xml:space="preserve"> 20MHz and 40MHz for FDD, 40MHz</w:t>
      </w:r>
      <w:r w:rsidR="001731F5">
        <w:rPr>
          <w:b/>
          <w:bCs/>
          <w:i/>
          <w:iCs/>
          <w:sz w:val="20"/>
          <w:szCs w:val="20"/>
        </w:rPr>
        <w:t>, 60MHz</w:t>
      </w:r>
      <w:r w:rsidRPr="00023ED4">
        <w:rPr>
          <w:b/>
          <w:bCs/>
          <w:i/>
          <w:iCs/>
          <w:sz w:val="20"/>
          <w:szCs w:val="20"/>
        </w:rPr>
        <w:t xml:space="preserve"> and 100MHz for TDD.</w:t>
      </w:r>
    </w:p>
    <w:p w14:paraId="7F681DE1" w14:textId="57418CD8" w:rsidR="00DF4109" w:rsidRPr="00A15EA0" w:rsidRDefault="00DF4109" w:rsidP="00A15EA0">
      <w:pPr>
        <w:spacing w:beforeLines="100" w:before="312"/>
        <w:rPr>
          <w:rFonts w:eastAsia="等线" w:cs="Symbol"/>
          <w:b/>
          <w:i/>
          <w:iCs/>
          <w:sz w:val="20"/>
          <w:u w:val="single"/>
        </w:rPr>
      </w:pPr>
      <w:r w:rsidRPr="00A15EA0">
        <w:rPr>
          <w:rFonts w:eastAsia="等线" w:cs="Symbol" w:hint="eastAsia"/>
          <w:b/>
          <w:i/>
          <w:iCs/>
          <w:sz w:val="20"/>
          <w:u w:val="single"/>
        </w:rPr>
        <w:t>T</w:t>
      </w:r>
      <w:r w:rsidRPr="00A15EA0">
        <w:rPr>
          <w:rFonts w:eastAsia="等线" w:cs="Symbol"/>
          <w:b/>
          <w:i/>
          <w:iCs/>
          <w:sz w:val="20"/>
          <w:u w:val="single"/>
        </w:rPr>
        <w:t>DD pattern</w:t>
      </w:r>
    </w:p>
    <w:p w14:paraId="08C5136A" w14:textId="486EA285" w:rsidR="00DF4109" w:rsidRDefault="00236C55" w:rsidP="00236C55">
      <w:pPr>
        <w:spacing w:before="60"/>
        <w:jc w:val="both"/>
        <w:rPr>
          <w:sz w:val="20"/>
          <w:szCs w:val="20"/>
        </w:rPr>
      </w:pPr>
      <w:r w:rsidRPr="00236C55">
        <w:rPr>
          <w:rFonts w:hint="eastAsia"/>
          <w:sz w:val="20"/>
          <w:szCs w:val="20"/>
        </w:rPr>
        <w:t>C</w:t>
      </w:r>
      <w:r w:rsidRPr="00236C55">
        <w:rPr>
          <w:sz w:val="20"/>
          <w:szCs w:val="20"/>
        </w:rPr>
        <w:t>onsidering of the distance of CPE and ATG BS may achieve 2</w:t>
      </w:r>
      <w:r w:rsidR="00C65787">
        <w:rPr>
          <w:sz w:val="20"/>
          <w:szCs w:val="20"/>
        </w:rPr>
        <w:t>5</w:t>
      </w:r>
      <w:r w:rsidRPr="00236C55">
        <w:rPr>
          <w:sz w:val="20"/>
          <w:szCs w:val="20"/>
        </w:rPr>
        <w:t>0km,</w:t>
      </w:r>
      <w:r w:rsidR="00194FC8">
        <w:rPr>
          <w:sz w:val="20"/>
          <w:szCs w:val="20"/>
        </w:rPr>
        <w:t xml:space="preserve"> a large guard period </w:t>
      </w:r>
      <w:r w:rsidR="00C65787">
        <w:rPr>
          <w:sz w:val="20"/>
          <w:szCs w:val="20"/>
        </w:rPr>
        <w:t>may be</w:t>
      </w:r>
      <w:r w:rsidR="00194FC8">
        <w:rPr>
          <w:sz w:val="20"/>
          <w:szCs w:val="20"/>
        </w:rPr>
        <w:t xml:space="preserve"> </w:t>
      </w:r>
      <w:r w:rsidR="00C65787">
        <w:rPr>
          <w:sz w:val="20"/>
          <w:szCs w:val="20"/>
        </w:rPr>
        <w:t>needed</w:t>
      </w:r>
      <w:r w:rsidR="00194FC8">
        <w:rPr>
          <w:sz w:val="20"/>
          <w:szCs w:val="20"/>
        </w:rPr>
        <w:t xml:space="preserve"> to prevent interference</w:t>
      </w:r>
      <w:r w:rsidR="00C65787">
        <w:rPr>
          <w:sz w:val="20"/>
          <w:szCs w:val="20"/>
        </w:rPr>
        <w:t xml:space="preserve"> from DL to UL, the length should at least cover 2*propagation delay </w:t>
      </w:r>
      <w:r w:rsidR="006C14D4">
        <w:rPr>
          <w:rFonts w:ascii="Calibri" w:hAnsi="Calibri" w:cs="Calibri"/>
          <w:sz w:val="20"/>
          <w:szCs w:val="20"/>
        </w:rPr>
        <w:t>≈</w:t>
      </w:r>
      <w:r w:rsidR="00C65787">
        <w:rPr>
          <w:sz w:val="20"/>
          <w:szCs w:val="20"/>
        </w:rPr>
        <w:t xml:space="preserve"> 1.7ms.</w:t>
      </w:r>
      <w:r w:rsidRPr="00236C55">
        <w:rPr>
          <w:sz w:val="20"/>
          <w:szCs w:val="20"/>
        </w:rPr>
        <w:t xml:space="preserve"> </w:t>
      </w:r>
      <w:r w:rsidR="00C65787">
        <w:rPr>
          <w:sz w:val="20"/>
          <w:szCs w:val="20"/>
        </w:rPr>
        <w:t>T</w:t>
      </w:r>
      <w:r>
        <w:rPr>
          <w:sz w:val="20"/>
          <w:szCs w:val="20"/>
        </w:rPr>
        <w:t xml:space="preserve">he original </w:t>
      </w:r>
      <w:r w:rsidR="00194FC8">
        <w:rPr>
          <w:sz w:val="20"/>
          <w:szCs w:val="20"/>
        </w:rPr>
        <w:t>TDD pattern which guard period short than 1 slot cannot be applied to ATG in practical scenario.</w:t>
      </w:r>
      <w:r w:rsidR="006C14D4">
        <w:rPr>
          <w:sz w:val="20"/>
          <w:szCs w:val="20"/>
        </w:rPr>
        <w:t xml:space="preserve"> Besides, in ATG </w:t>
      </w:r>
      <w:r w:rsidR="006C14D4">
        <w:rPr>
          <w:sz w:val="20"/>
          <w:szCs w:val="20"/>
        </w:rPr>
        <w:lastRenderedPageBreak/>
        <w:t>network, the</w:t>
      </w:r>
      <w:r w:rsidR="00297E1D">
        <w:rPr>
          <w:sz w:val="20"/>
          <w:szCs w:val="20"/>
        </w:rPr>
        <w:t xml:space="preserve"> demand of</w:t>
      </w:r>
      <w:r w:rsidR="006C14D4">
        <w:rPr>
          <w:sz w:val="20"/>
          <w:szCs w:val="20"/>
        </w:rPr>
        <w:t xml:space="preserve"> downlink throughput is much more than uplink throughput.</w:t>
      </w:r>
      <w:r w:rsidR="00C65787">
        <w:rPr>
          <w:sz w:val="20"/>
          <w:szCs w:val="20"/>
        </w:rPr>
        <w:t xml:space="preserve"> </w:t>
      </w:r>
      <w:r w:rsidR="006C14D4">
        <w:rPr>
          <w:sz w:val="20"/>
          <w:szCs w:val="20"/>
        </w:rPr>
        <w:t>Therefore, we propose to define a new TDD pattern 30D4S6U, which is applied for ATG UE only.</w:t>
      </w:r>
    </w:p>
    <w:p w14:paraId="3D2130C4" w14:textId="7F520CD8" w:rsidR="006C14D4" w:rsidRPr="00AC6BAB" w:rsidRDefault="006C14D4" w:rsidP="00236C55">
      <w:pPr>
        <w:spacing w:before="60"/>
        <w:jc w:val="both"/>
        <w:rPr>
          <w:b/>
          <w:bCs/>
          <w:i/>
          <w:iCs/>
          <w:sz w:val="20"/>
          <w:szCs w:val="20"/>
        </w:rPr>
      </w:pPr>
      <w:r w:rsidRPr="00AC6BAB">
        <w:rPr>
          <w:rFonts w:hint="eastAsia"/>
          <w:b/>
          <w:bCs/>
          <w:i/>
          <w:iCs/>
          <w:sz w:val="20"/>
          <w:szCs w:val="20"/>
        </w:rPr>
        <w:t>P</w:t>
      </w:r>
      <w:r w:rsidRPr="00AC6BAB">
        <w:rPr>
          <w:b/>
          <w:bCs/>
          <w:i/>
          <w:iCs/>
          <w:sz w:val="20"/>
          <w:szCs w:val="20"/>
        </w:rPr>
        <w:t xml:space="preserve">roposal </w:t>
      </w:r>
      <w:r w:rsidR="00AB7753">
        <w:rPr>
          <w:b/>
          <w:bCs/>
          <w:i/>
          <w:iCs/>
          <w:sz w:val="20"/>
          <w:szCs w:val="20"/>
        </w:rPr>
        <w:t>4</w:t>
      </w:r>
      <w:r w:rsidRPr="00AC6BAB">
        <w:rPr>
          <w:b/>
          <w:bCs/>
          <w:i/>
          <w:iCs/>
          <w:sz w:val="20"/>
          <w:szCs w:val="20"/>
        </w:rPr>
        <w:t xml:space="preserve">: Define a new TDD pattern 30D4S6U which </w:t>
      </w:r>
      <w:r w:rsidR="00AC6BAB" w:rsidRPr="00AC6BAB">
        <w:rPr>
          <w:b/>
          <w:bCs/>
          <w:i/>
          <w:iCs/>
          <w:sz w:val="20"/>
          <w:szCs w:val="20"/>
        </w:rPr>
        <w:t xml:space="preserve">only </w:t>
      </w:r>
      <w:r w:rsidRPr="00AC6BAB">
        <w:rPr>
          <w:b/>
          <w:bCs/>
          <w:i/>
          <w:iCs/>
          <w:sz w:val="20"/>
          <w:szCs w:val="20"/>
        </w:rPr>
        <w:t>applied for ATG sc</w:t>
      </w:r>
      <w:r w:rsidR="00AC6BAB" w:rsidRPr="00AC6BAB">
        <w:rPr>
          <w:b/>
          <w:bCs/>
          <w:i/>
          <w:iCs/>
          <w:sz w:val="20"/>
          <w:szCs w:val="20"/>
        </w:rPr>
        <w:t>e</w:t>
      </w:r>
      <w:r w:rsidRPr="00AC6BAB">
        <w:rPr>
          <w:b/>
          <w:bCs/>
          <w:i/>
          <w:iCs/>
          <w:sz w:val="20"/>
          <w:szCs w:val="20"/>
        </w:rPr>
        <w:t>nario</w:t>
      </w:r>
      <w:r w:rsidR="00AC6BAB" w:rsidRPr="00AC6BAB">
        <w:rPr>
          <w:b/>
          <w:bCs/>
          <w:i/>
          <w:iCs/>
          <w:sz w:val="20"/>
          <w:szCs w:val="20"/>
        </w:rPr>
        <w:t>.</w:t>
      </w:r>
    </w:p>
    <w:p w14:paraId="0AAA3BEB" w14:textId="03D04A7F" w:rsidR="00DF4109" w:rsidRDefault="00DF4109" w:rsidP="00DF410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Channel model</w:t>
      </w:r>
    </w:p>
    <w:p w14:paraId="7B037CBE" w14:textId="18131E24" w:rsidR="00297E1D" w:rsidRPr="00A15EA0" w:rsidRDefault="00297E1D" w:rsidP="00297E1D">
      <w:pPr>
        <w:spacing w:beforeLines="100" w:before="312"/>
        <w:rPr>
          <w:rFonts w:eastAsia="等线" w:cs="Symbol"/>
          <w:b/>
          <w:i/>
          <w:iCs/>
          <w:sz w:val="20"/>
          <w:u w:val="single"/>
        </w:rPr>
      </w:pPr>
      <w:r>
        <w:rPr>
          <w:rFonts w:eastAsia="等线" w:cs="Symbol"/>
          <w:b/>
          <w:i/>
          <w:iCs/>
          <w:sz w:val="20"/>
          <w:u w:val="single"/>
        </w:rPr>
        <w:t>Doppler</w:t>
      </w:r>
    </w:p>
    <w:p w14:paraId="72AC0DC2" w14:textId="4D98C89B" w:rsidR="00F80E41" w:rsidRDefault="00297E1D" w:rsidP="00297E1D">
      <w:pPr>
        <w:spacing w:before="60"/>
        <w:jc w:val="both"/>
        <w:rPr>
          <w:sz w:val="20"/>
          <w:szCs w:val="20"/>
        </w:rPr>
      </w:pPr>
      <w:r>
        <w:rPr>
          <w:sz w:val="20"/>
          <w:szCs w:val="20"/>
        </w:rPr>
        <w:t>One special</w:t>
      </w:r>
      <w:r w:rsidRPr="00297E1D">
        <w:rPr>
          <w:sz w:val="20"/>
          <w:szCs w:val="20"/>
        </w:rPr>
        <w:t xml:space="preserve"> feature of ATG scenario is that UE move at extremely high speed</w:t>
      </w:r>
      <w:r>
        <w:rPr>
          <w:sz w:val="20"/>
          <w:szCs w:val="20"/>
        </w:rPr>
        <w:t>. The maximum UE speed is about 1200km/</w:t>
      </w:r>
      <w:r w:rsidR="00100DAA">
        <w:rPr>
          <w:sz w:val="20"/>
          <w:szCs w:val="20"/>
        </w:rPr>
        <w:t>h, which will introduce severe doppler frequency shift</w:t>
      </w:r>
      <w:r w:rsidR="008E33D6">
        <w:rPr>
          <w:sz w:val="20"/>
          <w:szCs w:val="20"/>
        </w:rPr>
        <w:t xml:space="preserve">, about </w:t>
      </w:r>
      <w:r w:rsidR="008E33D6">
        <w:rPr>
          <w:rFonts w:ascii="等线" w:eastAsia="等线" w:hAnsi="等线" w:hint="eastAsia"/>
          <w:sz w:val="20"/>
          <w:szCs w:val="20"/>
        </w:rPr>
        <w:t>±</w:t>
      </w:r>
      <w:r w:rsidR="008E33D6">
        <w:rPr>
          <w:sz w:val="20"/>
          <w:szCs w:val="20"/>
        </w:rPr>
        <w:t>1.11ppm</w:t>
      </w:r>
      <w:r w:rsidR="00100DAA">
        <w:rPr>
          <w:sz w:val="20"/>
          <w:szCs w:val="20"/>
        </w:rPr>
        <w:t xml:space="preserve">. </w:t>
      </w:r>
      <w:r w:rsidR="00FA0C64">
        <w:rPr>
          <w:sz w:val="20"/>
          <w:szCs w:val="20"/>
        </w:rPr>
        <w:t>In order to calculate the doppler value, for carrier frequency, we use the same assumption of RF co-existence evaluation, 2GHz for FDD and 4GHz for TDD.</w:t>
      </w:r>
      <w:r w:rsidR="008E33D6">
        <w:rPr>
          <w:sz w:val="20"/>
          <w:szCs w:val="20"/>
        </w:rPr>
        <w:t xml:space="preserve"> </w:t>
      </w:r>
      <w:r w:rsidR="00F80E41">
        <w:rPr>
          <w:sz w:val="20"/>
          <w:szCs w:val="20"/>
        </w:rPr>
        <w:t>The calculation result is shown in table below:</w:t>
      </w:r>
    </w:p>
    <w:tbl>
      <w:tblPr>
        <w:tblStyle w:val="a8"/>
        <w:tblW w:w="0" w:type="auto"/>
        <w:tblLook w:val="04A0" w:firstRow="1" w:lastRow="0" w:firstColumn="1" w:lastColumn="0" w:noHBand="0" w:noVBand="1"/>
      </w:tblPr>
      <w:tblGrid>
        <w:gridCol w:w="3397"/>
        <w:gridCol w:w="1418"/>
        <w:gridCol w:w="1701"/>
      </w:tblGrid>
      <w:tr w:rsidR="00283A21" w14:paraId="49833DBB" w14:textId="77777777" w:rsidTr="00283A21">
        <w:tc>
          <w:tcPr>
            <w:tcW w:w="3397" w:type="dxa"/>
          </w:tcPr>
          <w:p w14:paraId="021A9656" w14:textId="55FFFF24" w:rsidR="00283A21" w:rsidRDefault="00283A21" w:rsidP="00297E1D">
            <w:pPr>
              <w:spacing w:before="60"/>
              <w:jc w:val="both"/>
              <w:rPr>
                <w:sz w:val="20"/>
                <w:szCs w:val="20"/>
              </w:rPr>
            </w:pPr>
            <w:r>
              <w:rPr>
                <w:rFonts w:hint="eastAsia"/>
                <w:sz w:val="20"/>
                <w:szCs w:val="20"/>
              </w:rPr>
              <w:t>M</w:t>
            </w:r>
            <w:r>
              <w:rPr>
                <w:sz w:val="20"/>
                <w:szCs w:val="20"/>
              </w:rPr>
              <w:t>aximum Doppler (</w:t>
            </w:r>
            <w:r>
              <w:rPr>
                <w:rFonts w:ascii="等线" w:eastAsia="等线" w:hAnsi="等线" w:hint="eastAsia"/>
                <w:sz w:val="20"/>
                <w:szCs w:val="20"/>
              </w:rPr>
              <w:t>±</w:t>
            </w:r>
            <w:r>
              <w:rPr>
                <w:sz w:val="20"/>
                <w:szCs w:val="20"/>
              </w:rPr>
              <w:t>1.11ppm)</w:t>
            </w:r>
          </w:p>
        </w:tc>
        <w:tc>
          <w:tcPr>
            <w:tcW w:w="1418" w:type="dxa"/>
          </w:tcPr>
          <w:p w14:paraId="22D96DD4" w14:textId="5AA4DF62" w:rsidR="00283A21" w:rsidRDefault="00283A21" w:rsidP="00297E1D">
            <w:pPr>
              <w:spacing w:before="60"/>
              <w:jc w:val="both"/>
              <w:rPr>
                <w:sz w:val="20"/>
                <w:szCs w:val="20"/>
              </w:rPr>
            </w:pPr>
            <w:r>
              <w:rPr>
                <w:rFonts w:hint="eastAsia"/>
                <w:sz w:val="20"/>
                <w:szCs w:val="20"/>
              </w:rPr>
              <w:t>D</w:t>
            </w:r>
            <w:r>
              <w:rPr>
                <w:sz w:val="20"/>
                <w:szCs w:val="20"/>
              </w:rPr>
              <w:t>L</w:t>
            </w:r>
          </w:p>
        </w:tc>
        <w:tc>
          <w:tcPr>
            <w:tcW w:w="1701" w:type="dxa"/>
          </w:tcPr>
          <w:p w14:paraId="0A571312" w14:textId="11251103" w:rsidR="00283A21" w:rsidRDefault="00283A21" w:rsidP="00297E1D">
            <w:pPr>
              <w:spacing w:before="60"/>
              <w:jc w:val="both"/>
              <w:rPr>
                <w:sz w:val="20"/>
                <w:szCs w:val="20"/>
              </w:rPr>
            </w:pPr>
            <w:r>
              <w:rPr>
                <w:rFonts w:hint="eastAsia"/>
                <w:sz w:val="20"/>
                <w:szCs w:val="20"/>
              </w:rPr>
              <w:t>U</w:t>
            </w:r>
            <w:r>
              <w:rPr>
                <w:sz w:val="20"/>
                <w:szCs w:val="20"/>
              </w:rPr>
              <w:t>L</w:t>
            </w:r>
          </w:p>
        </w:tc>
      </w:tr>
      <w:tr w:rsidR="00283A21" w14:paraId="26C3AE21" w14:textId="77777777" w:rsidTr="00283A21">
        <w:tc>
          <w:tcPr>
            <w:tcW w:w="3397" w:type="dxa"/>
            <w:vAlign w:val="center"/>
          </w:tcPr>
          <w:p w14:paraId="6FF9D82A" w14:textId="50E76718" w:rsidR="00283A21" w:rsidRPr="00F80E41" w:rsidRDefault="00283A21" w:rsidP="006D12AD">
            <w:pPr>
              <w:spacing w:before="60"/>
              <w:jc w:val="both"/>
              <w:rPr>
                <w:sz w:val="20"/>
                <w:szCs w:val="20"/>
              </w:rPr>
            </w:pPr>
            <w:r w:rsidRPr="00F80E41">
              <w:rPr>
                <w:rFonts w:hint="eastAsia"/>
                <w:sz w:val="20"/>
                <w:szCs w:val="20"/>
              </w:rPr>
              <w:t>F</w:t>
            </w:r>
            <w:r w:rsidRPr="00F80E41">
              <w:rPr>
                <w:sz w:val="20"/>
                <w:szCs w:val="20"/>
              </w:rPr>
              <w:t>DD 2GHz</w:t>
            </w:r>
            <w:r>
              <w:rPr>
                <w:sz w:val="20"/>
                <w:szCs w:val="20"/>
              </w:rPr>
              <w:t xml:space="preserve">; </w:t>
            </w:r>
            <w:r w:rsidRPr="00F80E41">
              <w:rPr>
                <w:rFonts w:hint="eastAsia"/>
                <w:sz w:val="20"/>
                <w:szCs w:val="20"/>
              </w:rPr>
              <w:t>1</w:t>
            </w:r>
            <w:r w:rsidRPr="00F80E41">
              <w:rPr>
                <w:sz w:val="20"/>
                <w:szCs w:val="20"/>
              </w:rPr>
              <w:t>5kHz SCS</w:t>
            </w:r>
            <w:r>
              <w:rPr>
                <w:rFonts w:hint="eastAsia"/>
                <w:sz w:val="20"/>
                <w:szCs w:val="20"/>
              </w:rPr>
              <w:t>;</w:t>
            </w:r>
            <w:r>
              <w:rPr>
                <w:sz w:val="20"/>
                <w:szCs w:val="20"/>
              </w:rPr>
              <w:t xml:space="preserve"> </w:t>
            </w:r>
            <w:r>
              <w:rPr>
                <w:rFonts w:hint="eastAsia"/>
                <w:sz w:val="20"/>
                <w:szCs w:val="20"/>
              </w:rPr>
              <w:t>1</w:t>
            </w:r>
            <w:r>
              <w:rPr>
                <w:sz w:val="20"/>
                <w:szCs w:val="20"/>
              </w:rPr>
              <w:t>200km/h</w:t>
            </w:r>
          </w:p>
        </w:tc>
        <w:tc>
          <w:tcPr>
            <w:tcW w:w="1418" w:type="dxa"/>
            <w:vAlign w:val="center"/>
          </w:tcPr>
          <w:p w14:paraId="32D72BB1" w14:textId="2E920F5C" w:rsidR="00283A21" w:rsidRDefault="00283A21" w:rsidP="006D12AD">
            <w:pPr>
              <w:spacing w:before="60"/>
              <w:jc w:val="both"/>
              <w:rPr>
                <w:sz w:val="20"/>
                <w:szCs w:val="20"/>
              </w:rPr>
            </w:pPr>
            <w:r>
              <w:rPr>
                <w:rFonts w:ascii="等线" w:eastAsia="等线" w:hAnsi="等线" w:hint="eastAsia"/>
                <w:sz w:val="20"/>
                <w:szCs w:val="20"/>
              </w:rPr>
              <w:t>±</w:t>
            </w:r>
            <w:r>
              <w:rPr>
                <w:rFonts w:eastAsia="等线" w:hint="eastAsia"/>
                <w:sz w:val="20"/>
                <w:szCs w:val="20"/>
              </w:rPr>
              <w:t>2</w:t>
            </w:r>
            <w:r>
              <w:rPr>
                <w:rFonts w:eastAsia="等线"/>
                <w:sz w:val="20"/>
                <w:szCs w:val="20"/>
              </w:rPr>
              <w:t>.22kHz</w:t>
            </w:r>
          </w:p>
        </w:tc>
        <w:tc>
          <w:tcPr>
            <w:tcW w:w="1701" w:type="dxa"/>
            <w:vAlign w:val="center"/>
          </w:tcPr>
          <w:p w14:paraId="03B3E0CC" w14:textId="39675A5F" w:rsidR="00283A21" w:rsidRDefault="00283A21" w:rsidP="006D12AD">
            <w:pPr>
              <w:spacing w:before="60"/>
              <w:jc w:val="both"/>
              <w:rPr>
                <w:sz w:val="20"/>
                <w:szCs w:val="20"/>
              </w:rPr>
            </w:pPr>
            <w:bookmarkStart w:id="8" w:name="_Hlk126655184"/>
            <w:r>
              <w:rPr>
                <w:rFonts w:ascii="等线" w:eastAsia="等线" w:hAnsi="等线" w:hint="eastAsia"/>
                <w:sz w:val="20"/>
                <w:szCs w:val="20"/>
              </w:rPr>
              <w:t>±</w:t>
            </w:r>
            <w:r>
              <w:rPr>
                <w:rFonts w:eastAsia="等线"/>
                <w:sz w:val="20"/>
                <w:szCs w:val="20"/>
              </w:rPr>
              <w:t>4.44kHz</w:t>
            </w:r>
            <w:bookmarkEnd w:id="8"/>
          </w:p>
        </w:tc>
      </w:tr>
      <w:tr w:rsidR="00283A21" w14:paraId="49A68573" w14:textId="77777777" w:rsidTr="00283A21">
        <w:tc>
          <w:tcPr>
            <w:tcW w:w="3397" w:type="dxa"/>
            <w:vAlign w:val="center"/>
          </w:tcPr>
          <w:p w14:paraId="5383F308" w14:textId="7B10FE7D" w:rsidR="00283A21" w:rsidRPr="00283A21" w:rsidRDefault="00283A21" w:rsidP="006D12AD">
            <w:pPr>
              <w:spacing w:before="60"/>
              <w:jc w:val="both"/>
              <w:rPr>
                <w:rFonts w:eastAsia="等线"/>
                <w:sz w:val="20"/>
                <w:szCs w:val="20"/>
              </w:rPr>
            </w:pPr>
            <w:r w:rsidRPr="00F80E41">
              <w:rPr>
                <w:rFonts w:eastAsia="等线"/>
                <w:sz w:val="20"/>
                <w:szCs w:val="20"/>
              </w:rPr>
              <w:t>TDD 4GHz</w:t>
            </w:r>
            <w:r>
              <w:rPr>
                <w:rFonts w:eastAsia="等线"/>
                <w:sz w:val="20"/>
                <w:szCs w:val="20"/>
              </w:rPr>
              <w:t>;</w:t>
            </w:r>
            <w:r w:rsidRPr="00F80E41">
              <w:rPr>
                <w:rFonts w:eastAsia="等线"/>
                <w:sz w:val="20"/>
                <w:szCs w:val="20"/>
              </w:rPr>
              <w:t xml:space="preserve"> 30kHz SCS</w:t>
            </w:r>
            <w:r>
              <w:rPr>
                <w:rFonts w:eastAsia="等线" w:hint="eastAsia"/>
                <w:sz w:val="20"/>
                <w:szCs w:val="20"/>
              </w:rPr>
              <w:t>;</w:t>
            </w:r>
            <w:r>
              <w:rPr>
                <w:rFonts w:eastAsia="等线"/>
                <w:sz w:val="20"/>
                <w:szCs w:val="20"/>
              </w:rPr>
              <w:t xml:space="preserve"> </w:t>
            </w:r>
            <w:r>
              <w:rPr>
                <w:rFonts w:hint="eastAsia"/>
                <w:sz w:val="20"/>
                <w:szCs w:val="20"/>
              </w:rPr>
              <w:t>1</w:t>
            </w:r>
            <w:r>
              <w:rPr>
                <w:sz w:val="20"/>
                <w:szCs w:val="20"/>
              </w:rPr>
              <w:t>200km/h</w:t>
            </w:r>
          </w:p>
        </w:tc>
        <w:tc>
          <w:tcPr>
            <w:tcW w:w="1418" w:type="dxa"/>
            <w:vAlign w:val="center"/>
          </w:tcPr>
          <w:p w14:paraId="7F0DC039" w14:textId="18C42FB8" w:rsidR="00283A21" w:rsidRDefault="00283A21" w:rsidP="006D12AD">
            <w:pPr>
              <w:spacing w:before="60"/>
              <w:jc w:val="both"/>
              <w:rPr>
                <w:sz w:val="20"/>
                <w:szCs w:val="20"/>
              </w:rPr>
            </w:pPr>
            <w:r>
              <w:rPr>
                <w:rFonts w:ascii="等线" w:eastAsia="等线" w:hAnsi="等线" w:hint="eastAsia"/>
                <w:sz w:val="20"/>
                <w:szCs w:val="20"/>
              </w:rPr>
              <w:t>±</w:t>
            </w:r>
            <w:r>
              <w:rPr>
                <w:sz w:val="20"/>
                <w:szCs w:val="20"/>
              </w:rPr>
              <w:t>4.44</w:t>
            </w:r>
            <w:r>
              <w:rPr>
                <w:rFonts w:eastAsia="等线"/>
                <w:sz w:val="20"/>
                <w:szCs w:val="20"/>
              </w:rPr>
              <w:t>kHz</w:t>
            </w:r>
          </w:p>
        </w:tc>
        <w:tc>
          <w:tcPr>
            <w:tcW w:w="1701" w:type="dxa"/>
            <w:vAlign w:val="center"/>
          </w:tcPr>
          <w:p w14:paraId="4D943448" w14:textId="4D02AEA6" w:rsidR="00283A21" w:rsidRDefault="00283A21" w:rsidP="006D12AD">
            <w:pPr>
              <w:spacing w:before="60"/>
              <w:jc w:val="both"/>
              <w:rPr>
                <w:sz w:val="20"/>
                <w:szCs w:val="20"/>
              </w:rPr>
            </w:pPr>
            <w:r>
              <w:rPr>
                <w:rFonts w:ascii="等线" w:eastAsia="等线" w:hAnsi="等线" w:hint="eastAsia"/>
                <w:sz w:val="20"/>
                <w:szCs w:val="20"/>
              </w:rPr>
              <w:t>±</w:t>
            </w:r>
            <w:r>
              <w:rPr>
                <w:rFonts w:eastAsia="等线"/>
                <w:sz w:val="20"/>
                <w:szCs w:val="20"/>
              </w:rPr>
              <w:t>8.88kHz</w:t>
            </w:r>
          </w:p>
        </w:tc>
      </w:tr>
    </w:tbl>
    <w:p w14:paraId="73A155E0" w14:textId="77777777" w:rsidR="00283A21" w:rsidRDefault="00283A21" w:rsidP="003868FA">
      <w:pPr>
        <w:spacing w:before="60"/>
        <w:jc w:val="both"/>
        <w:rPr>
          <w:b/>
          <w:bCs/>
          <w:i/>
          <w:iCs/>
          <w:sz w:val="20"/>
          <w:szCs w:val="20"/>
        </w:rPr>
      </w:pPr>
      <w:r>
        <w:rPr>
          <w:b/>
          <w:bCs/>
          <w:i/>
          <w:iCs/>
          <w:sz w:val="20"/>
          <w:szCs w:val="20"/>
        </w:rPr>
        <w:t>Observation 1</w:t>
      </w:r>
      <w:r w:rsidRPr="00AC6BAB">
        <w:rPr>
          <w:b/>
          <w:bCs/>
          <w:i/>
          <w:iCs/>
          <w:sz w:val="20"/>
          <w:szCs w:val="20"/>
        </w:rPr>
        <w:t xml:space="preserve">: </w:t>
      </w:r>
      <w:r>
        <w:rPr>
          <w:b/>
          <w:bCs/>
          <w:i/>
          <w:iCs/>
          <w:sz w:val="20"/>
          <w:szCs w:val="20"/>
        </w:rPr>
        <w:t xml:space="preserve">The maximum doppler in ATG scenario is about </w:t>
      </w:r>
      <w:r w:rsidRPr="00283A21">
        <w:rPr>
          <w:rFonts w:hint="eastAsia"/>
          <w:b/>
          <w:bCs/>
          <w:i/>
          <w:iCs/>
          <w:sz w:val="20"/>
          <w:szCs w:val="20"/>
        </w:rPr>
        <w:t>±</w:t>
      </w:r>
      <w:r w:rsidRPr="00283A21">
        <w:rPr>
          <w:b/>
          <w:bCs/>
          <w:i/>
          <w:iCs/>
          <w:sz w:val="20"/>
          <w:szCs w:val="20"/>
        </w:rPr>
        <w:t>1.11ppm</w:t>
      </w:r>
      <w:r>
        <w:rPr>
          <w:b/>
          <w:bCs/>
          <w:i/>
          <w:iCs/>
          <w:sz w:val="20"/>
          <w:szCs w:val="20"/>
        </w:rPr>
        <w:t xml:space="preserve">. </w:t>
      </w:r>
    </w:p>
    <w:p w14:paraId="4BFC1419" w14:textId="031464DA" w:rsidR="00283A21" w:rsidRPr="003868FA" w:rsidRDefault="00283A21" w:rsidP="003868FA">
      <w:pPr>
        <w:pStyle w:val="af9"/>
        <w:numPr>
          <w:ilvl w:val="0"/>
          <w:numId w:val="7"/>
        </w:numPr>
        <w:ind w:firstLineChars="0"/>
        <w:jc w:val="both"/>
        <w:rPr>
          <w:b/>
          <w:bCs/>
          <w:i/>
          <w:iCs/>
          <w:sz w:val="20"/>
          <w:szCs w:val="20"/>
        </w:rPr>
      </w:pPr>
      <w:r w:rsidRPr="003868FA">
        <w:rPr>
          <w:b/>
          <w:bCs/>
          <w:i/>
          <w:iCs/>
          <w:sz w:val="20"/>
          <w:szCs w:val="20"/>
        </w:rPr>
        <w:t xml:space="preserve">For Doppler frequency shift in FDD 2GHz, </w:t>
      </w:r>
      <w:r w:rsidRPr="003868FA">
        <w:rPr>
          <w:rFonts w:hint="eastAsia"/>
          <w:b/>
          <w:bCs/>
          <w:i/>
          <w:iCs/>
          <w:sz w:val="20"/>
          <w:szCs w:val="20"/>
        </w:rPr>
        <w:t>±</w:t>
      </w:r>
      <w:r w:rsidRPr="003868FA">
        <w:rPr>
          <w:b/>
          <w:bCs/>
          <w:i/>
          <w:iCs/>
          <w:sz w:val="20"/>
          <w:szCs w:val="20"/>
        </w:rPr>
        <w:t xml:space="preserve">2.22kHz for DL and </w:t>
      </w:r>
      <w:r w:rsidRPr="003868FA">
        <w:rPr>
          <w:rFonts w:hint="eastAsia"/>
          <w:b/>
          <w:bCs/>
          <w:i/>
          <w:iCs/>
          <w:sz w:val="20"/>
          <w:szCs w:val="20"/>
        </w:rPr>
        <w:t>±</w:t>
      </w:r>
      <w:r w:rsidRPr="003868FA">
        <w:rPr>
          <w:b/>
          <w:bCs/>
          <w:i/>
          <w:iCs/>
          <w:sz w:val="20"/>
          <w:szCs w:val="20"/>
        </w:rPr>
        <w:t>4.44kHz for UL.</w:t>
      </w:r>
    </w:p>
    <w:p w14:paraId="406DA08A" w14:textId="3CD8CDCA" w:rsidR="003868FA" w:rsidRPr="003868FA" w:rsidRDefault="003868FA" w:rsidP="003868FA">
      <w:pPr>
        <w:pStyle w:val="af9"/>
        <w:numPr>
          <w:ilvl w:val="0"/>
          <w:numId w:val="7"/>
        </w:numPr>
        <w:ind w:firstLineChars="0"/>
        <w:jc w:val="both"/>
        <w:rPr>
          <w:b/>
          <w:bCs/>
          <w:i/>
          <w:iCs/>
          <w:sz w:val="20"/>
          <w:szCs w:val="20"/>
        </w:rPr>
      </w:pPr>
      <w:r w:rsidRPr="003868FA">
        <w:rPr>
          <w:rFonts w:hint="eastAsia"/>
          <w:b/>
          <w:bCs/>
          <w:i/>
          <w:iCs/>
          <w:sz w:val="20"/>
          <w:szCs w:val="20"/>
        </w:rPr>
        <w:t>F</w:t>
      </w:r>
      <w:r w:rsidRPr="003868FA">
        <w:rPr>
          <w:b/>
          <w:bCs/>
          <w:i/>
          <w:iCs/>
          <w:sz w:val="20"/>
          <w:szCs w:val="20"/>
        </w:rPr>
        <w:t xml:space="preserve">or Doppler frequency shift in TDD 4GHz, </w:t>
      </w:r>
      <w:r w:rsidRPr="003868FA">
        <w:rPr>
          <w:rFonts w:hint="eastAsia"/>
          <w:b/>
          <w:bCs/>
          <w:i/>
          <w:iCs/>
          <w:sz w:val="20"/>
          <w:szCs w:val="20"/>
        </w:rPr>
        <w:t>±</w:t>
      </w:r>
      <w:r w:rsidRPr="003868FA">
        <w:rPr>
          <w:b/>
          <w:bCs/>
          <w:i/>
          <w:iCs/>
          <w:sz w:val="20"/>
          <w:szCs w:val="20"/>
        </w:rPr>
        <w:t xml:space="preserve">4.44kHz for DL and </w:t>
      </w:r>
      <w:r w:rsidRPr="003868FA">
        <w:rPr>
          <w:rFonts w:hint="eastAsia"/>
          <w:b/>
          <w:bCs/>
          <w:i/>
          <w:iCs/>
          <w:sz w:val="20"/>
          <w:szCs w:val="20"/>
        </w:rPr>
        <w:t>±</w:t>
      </w:r>
      <w:r w:rsidRPr="003868FA">
        <w:rPr>
          <w:b/>
          <w:bCs/>
          <w:i/>
          <w:iCs/>
          <w:sz w:val="20"/>
          <w:szCs w:val="20"/>
        </w:rPr>
        <w:t>8.88kHz for UL.</w:t>
      </w:r>
    </w:p>
    <w:p w14:paraId="50C01D91" w14:textId="291F6B82" w:rsidR="003868FA" w:rsidRPr="003868FA" w:rsidRDefault="003868FA" w:rsidP="003868FA">
      <w:pPr>
        <w:spacing w:beforeLines="100" w:before="312"/>
        <w:rPr>
          <w:rFonts w:eastAsia="等线" w:cs="Symbol"/>
          <w:b/>
          <w:i/>
          <w:iCs/>
          <w:sz w:val="20"/>
          <w:u w:val="single"/>
        </w:rPr>
      </w:pPr>
      <w:r w:rsidRPr="003868FA">
        <w:rPr>
          <w:rFonts w:eastAsia="等线" w:cs="Symbol"/>
          <w:b/>
          <w:i/>
          <w:iCs/>
          <w:sz w:val="20"/>
          <w:u w:val="single"/>
        </w:rPr>
        <w:t>Frequency offset tracking</w:t>
      </w:r>
    </w:p>
    <w:p w14:paraId="38F878C5" w14:textId="3CE45CFA" w:rsidR="00283A21" w:rsidRDefault="003868FA" w:rsidP="00283A21">
      <w:pPr>
        <w:spacing w:before="60"/>
        <w:jc w:val="both"/>
        <w:rPr>
          <w:sz w:val="20"/>
          <w:szCs w:val="20"/>
        </w:rPr>
      </w:pPr>
      <w:r w:rsidRPr="003868FA">
        <w:rPr>
          <w:rFonts w:hint="eastAsia"/>
          <w:sz w:val="20"/>
          <w:szCs w:val="20"/>
        </w:rPr>
        <w:t>I</w:t>
      </w:r>
      <w:r w:rsidRPr="003868FA">
        <w:rPr>
          <w:sz w:val="20"/>
          <w:szCs w:val="20"/>
        </w:rPr>
        <w:t>n RAN4</w:t>
      </w:r>
      <w:r>
        <w:rPr>
          <w:sz w:val="20"/>
          <w:szCs w:val="20"/>
        </w:rPr>
        <w:t>#104b-e meeting, an agreement about frequency offset tracking is approved in RRM session, we copy it below for information.</w:t>
      </w:r>
    </w:p>
    <w:p w14:paraId="42B4E5AE" w14:textId="77777777" w:rsidR="007D6248" w:rsidRPr="007D6248" w:rsidRDefault="007D6248" w:rsidP="007D6248">
      <w:pPr>
        <w:spacing w:before="60"/>
        <w:jc w:val="both"/>
        <w:rPr>
          <w:i/>
          <w:iCs/>
          <w:sz w:val="20"/>
          <w:szCs w:val="20"/>
        </w:rPr>
      </w:pPr>
      <w:r w:rsidRPr="007D6248">
        <w:rPr>
          <w:b/>
          <w:bCs/>
          <w:i/>
          <w:iCs/>
          <w:sz w:val="20"/>
          <w:szCs w:val="20"/>
        </w:rPr>
        <w:t>Issue 3-1-2: Frequency offset tracking</w:t>
      </w:r>
    </w:p>
    <w:p w14:paraId="30DC1762" w14:textId="77777777" w:rsidR="007D6248" w:rsidRPr="007D6248" w:rsidRDefault="007D6248" w:rsidP="007D6248">
      <w:pPr>
        <w:numPr>
          <w:ilvl w:val="0"/>
          <w:numId w:val="8"/>
        </w:numPr>
        <w:spacing w:before="60"/>
        <w:jc w:val="both"/>
        <w:rPr>
          <w:i/>
          <w:iCs/>
          <w:sz w:val="20"/>
          <w:szCs w:val="20"/>
        </w:rPr>
      </w:pPr>
      <w:r w:rsidRPr="007D6248">
        <w:rPr>
          <w:i/>
          <w:iCs/>
          <w:sz w:val="20"/>
          <w:szCs w:val="20"/>
        </w:rPr>
        <w:t xml:space="preserve">The solution of frequency offset tracking in NTN system can be considered as reference for ATG system when SSB+TRS is not sufficient for some combination of frequency and SCS. </w:t>
      </w:r>
    </w:p>
    <w:p w14:paraId="0679D5E9" w14:textId="77777777" w:rsidR="007D6248" w:rsidRPr="007D6248" w:rsidRDefault="007D6248" w:rsidP="007D6248">
      <w:pPr>
        <w:numPr>
          <w:ilvl w:val="0"/>
          <w:numId w:val="8"/>
        </w:numPr>
        <w:spacing w:before="60"/>
        <w:jc w:val="both"/>
        <w:rPr>
          <w:i/>
          <w:iCs/>
          <w:sz w:val="20"/>
          <w:szCs w:val="20"/>
        </w:rPr>
      </w:pPr>
      <w:r w:rsidRPr="007D6248">
        <w:rPr>
          <w:i/>
          <w:iCs/>
          <w:sz w:val="20"/>
          <w:szCs w:val="20"/>
        </w:rPr>
        <w:t>UE transmit frequency pre-compensation could be considered in ATG</w:t>
      </w:r>
    </w:p>
    <w:p w14:paraId="0B0FEDD1" w14:textId="77777777" w:rsidR="007D6248" w:rsidRPr="007D6248" w:rsidRDefault="007D6248" w:rsidP="007D6248">
      <w:pPr>
        <w:numPr>
          <w:ilvl w:val="0"/>
          <w:numId w:val="8"/>
        </w:numPr>
        <w:spacing w:before="60"/>
        <w:jc w:val="both"/>
        <w:rPr>
          <w:i/>
          <w:iCs/>
          <w:sz w:val="20"/>
          <w:szCs w:val="20"/>
        </w:rPr>
      </w:pPr>
      <w:r w:rsidRPr="007D6248">
        <w:rPr>
          <w:i/>
          <w:iCs/>
          <w:sz w:val="20"/>
          <w:szCs w:val="20"/>
        </w:rPr>
        <w:t>No RRM core requirements impaction.</w:t>
      </w:r>
    </w:p>
    <w:p w14:paraId="1FCFBF5C" w14:textId="2971D5C1" w:rsidR="003868FA" w:rsidRDefault="0022367F" w:rsidP="00283A21">
      <w:pPr>
        <w:spacing w:before="60"/>
        <w:jc w:val="both"/>
        <w:rPr>
          <w:sz w:val="20"/>
          <w:szCs w:val="20"/>
        </w:rPr>
      </w:pPr>
      <w:r>
        <w:rPr>
          <w:rFonts w:hint="eastAsia"/>
          <w:sz w:val="20"/>
          <w:szCs w:val="20"/>
        </w:rPr>
        <w:t>T</w:t>
      </w:r>
      <w:r>
        <w:rPr>
          <w:sz w:val="20"/>
          <w:szCs w:val="20"/>
        </w:rPr>
        <w:t>he DL frequency tracking capability is calculated as table below:</w:t>
      </w:r>
    </w:p>
    <w:tbl>
      <w:tblPr>
        <w:tblStyle w:val="a8"/>
        <w:tblW w:w="0" w:type="auto"/>
        <w:tblLook w:val="04A0" w:firstRow="1" w:lastRow="0" w:firstColumn="1" w:lastColumn="0" w:noHBand="0" w:noVBand="1"/>
      </w:tblPr>
      <w:tblGrid>
        <w:gridCol w:w="2263"/>
        <w:gridCol w:w="2694"/>
        <w:gridCol w:w="3118"/>
      </w:tblGrid>
      <w:tr w:rsidR="0022367F" w14:paraId="7954918F" w14:textId="77777777" w:rsidTr="0022367F">
        <w:tc>
          <w:tcPr>
            <w:tcW w:w="2263" w:type="dxa"/>
          </w:tcPr>
          <w:p w14:paraId="37C25E38" w14:textId="42BCB91C" w:rsidR="0022367F" w:rsidRDefault="0022367F" w:rsidP="00283A21">
            <w:pPr>
              <w:spacing w:before="60"/>
              <w:jc w:val="both"/>
              <w:rPr>
                <w:sz w:val="20"/>
                <w:szCs w:val="20"/>
              </w:rPr>
            </w:pPr>
            <w:r w:rsidRPr="0022367F">
              <w:rPr>
                <w:rFonts w:hint="eastAsia"/>
                <w:b/>
                <w:bCs/>
                <w:sz w:val="20"/>
                <w:szCs w:val="20"/>
              </w:rPr>
              <w:t>Frequency tracking RS</w:t>
            </w:r>
          </w:p>
        </w:tc>
        <w:tc>
          <w:tcPr>
            <w:tcW w:w="2694" w:type="dxa"/>
          </w:tcPr>
          <w:p w14:paraId="36A551D4" w14:textId="5D162CEE" w:rsidR="0022367F" w:rsidRDefault="0022367F" w:rsidP="00283A21">
            <w:pPr>
              <w:spacing w:before="60"/>
              <w:jc w:val="both"/>
              <w:rPr>
                <w:sz w:val="20"/>
                <w:szCs w:val="20"/>
              </w:rPr>
            </w:pPr>
            <w:r w:rsidRPr="0022367F">
              <w:rPr>
                <w:rFonts w:hint="eastAsia"/>
                <w:b/>
                <w:bCs/>
                <w:sz w:val="20"/>
                <w:szCs w:val="20"/>
              </w:rPr>
              <w:t>Gap between adjacent RS</w:t>
            </w:r>
          </w:p>
        </w:tc>
        <w:tc>
          <w:tcPr>
            <w:tcW w:w="3118" w:type="dxa"/>
          </w:tcPr>
          <w:p w14:paraId="10699134" w14:textId="77777777" w:rsidR="0022367F" w:rsidRPr="0022367F" w:rsidRDefault="0022367F" w:rsidP="0022367F">
            <w:pPr>
              <w:spacing w:before="60"/>
              <w:jc w:val="both"/>
              <w:rPr>
                <w:sz w:val="20"/>
                <w:szCs w:val="20"/>
              </w:rPr>
            </w:pPr>
            <w:r w:rsidRPr="0022367F">
              <w:rPr>
                <w:rFonts w:hint="eastAsia"/>
                <w:b/>
                <w:bCs/>
                <w:sz w:val="20"/>
                <w:szCs w:val="20"/>
              </w:rPr>
              <w:t>Frequency tracking capability</w:t>
            </w:r>
          </w:p>
          <w:p w14:paraId="7F40F06D" w14:textId="77777777" w:rsidR="0022367F" w:rsidRDefault="0022367F" w:rsidP="00283A21">
            <w:pPr>
              <w:spacing w:before="60"/>
              <w:jc w:val="both"/>
              <w:rPr>
                <w:sz w:val="20"/>
                <w:szCs w:val="20"/>
              </w:rPr>
            </w:pPr>
          </w:p>
        </w:tc>
      </w:tr>
      <w:tr w:rsidR="0022367F" w14:paraId="0735850A" w14:textId="77777777" w:rsidTr="0022367F">
        <w:tc>
          <w:tcPr>
            <w:tcW w:w="2263" w:type="dxa"/>
            <w:vMerge w:val="restart"/>
          </w:tcPr>
          <w:p w14:paraId="3C6126D7" w14:textId="484739B5" w:rsidR="0022367F" w:rsidRDefault="0022367F" w:rsidP="00283A21">
            <w:pPr>
              <w:spacing w:before="60"/>
              <w:jc w:val="both"/>
              <w:rPr>
                <w:sz w:val="20"/>
                <w:szCs w:val="20"/>
              </w:rPr>
            </w:pPr>
            <w:r w:rsidRPr="0022367F">
              <w:rPr>
                <w:rFonts w:hint="eastAsia"/>
                <w:sz w:val="20"/>
                <w:szCs w:val="20"/>
              </w:rPr>
              <w:t>TRS</w:t>
            </w:r>
          </w:p>
        </w:tc>
        <w:tc>
          <w:tcPr>
            <w:tcW w:w="2694" w:type="dxa"/>
            <w:vMerge w:val="restart"/>
          </w:tcPr>
          <w:p w14:paraId="761BE4BD" w14:textId="46954D8D" w:rsidR="0022367F" w:rsidRDefault="0022367F" w:rsidP="00283A21">
            <w:pPr>
              <w:spacing w:before="60"/>
              <w:jc w:val="both"/>
              <w:rPr>
                <w:sz w:val="20"/>
                <w:szCs w:val="20"/>
              </w:rPr>
            </w:pPr>
            <w:r w:rsidRPr="0022367F">
              <w:rPr>
                <w:rFonts w:hint="eastAsia"/>
                <w:sz w:val="20"/>
                <w:szCs w:val="20"/>
              </w:rPr>
              <w:t>4 symbol</w:t>
            </w:r>
            <w:r>
              <w:rPr>
                <w:sz w:val="20"/>
                <w:szCs w:val="20"/>
              </w:rPr>
              <w:t>s</w:t>
            </w:r>
          </w:p>
        </w:tc>
        <w:tc>
          <w:tcPr>
            <w:tcW w:w="3118" w:type="dxa"/>
          </w:tcPr>
          <w:p w14:paraId="27231050" w14:textId="054BFC24" w:rsidR="0022367F" w:rsidRDefault="009963B7" w:rsidP="00283A21">
            <w:pPr>
              <w:spacing w:before="60"/>
              <w:jc w:val="both"/>
              <w:rPr>
                <w:sz w:val="20"/>
                <w:szCs w:val="20"/>
              </w:rPr>
            </w:pPr>
            <w:r>
              <w:rPr>
                <w:rFonts w:ascii="等线" w:eastAsia="等线" w:hAnsi="等线" w:hint="eastAsia"/>
                <w:sz w:val="20"/>
                <w:szCs w:val="20"/>
              </w:rPr>
              <w:t>±</w:t>
            </w:r>
            <w:r w:rsidR="0022367F" w:rsidRPr="0022367F">
              <w:rPr>
                <w:rFonts w:hint="eastAsia"/>
                <w:sz w:val="20"/>
                <w:szCs w:val="20"/>
              </w:rPr>
              <w:t>1.75kHz (15kHz SCS)</w:t>
            </w:r>
          </w:p>
        </w:tc>
      </w:tr>
      <w:tr w:rsidR="0022367F" w14:paraId="5DAC3F80" w14:textId="77777777" w:rsidTr="0022367F">
        <w:tc>
          <w:tcPr>
            <w:tcW w:w="2263" w:type="dxa"/>
            <w:vMerge/>
          </w:tcPr>
          <w:p w14:paraId="2B3D780C" w14:textId="77777777" w:rsidR="0022367F" w:rsidRDefault="0022367F" w:rsidP="00283A21">
            <w:pPr>
              <w:spacing w:before="60"/>
              <w:jc w:val="both"/>
              <w:rPr>
                <w:sz w:val="20"/>
                <w:szCs w:val="20"/>
              </w:rPr>
            </w:pPr>
          </w:p>
        </w:tc>
        <w:tc>
          <w:tcPr>
            <w:tcW w:w="2694" w:type="dxa"/>
            <w:vMerge/>
          </w:tcPr>
          <w:p w14:paraId="70332CAA" w14:textId="77777777" w:rsidR="0022367F" w:rsidRDefault="0022367F" w:rsidP="00283A21">
            <w:pPr>
              <w:spacing w:before="60"/>
              <w:jc w:val="both"/>
              <w:rPr>
                <w:sz w:val="20"/>
                <w:szCs w:val="20"/>
              </w:rPr>
            </w:pPr>
          </w:p>
        </w:tc>
        <w:tc>
          <w:tcPr>
            <w:tcW w:w="3118" w:type="dxa"/>
          </w:tcPr>
          <w:p w14:paraId="76455A75" w14:textId="74B3F167" w:rsidR="0022367F" w:rsidRDefault="009963B7" w:rsidP="00283A21">
            <w:pPr>
              <w:spacing w:before="60"/>
              <w:jc w:val="both"/>
              <w:rPr>
                <w:sz w:val="20"/>
                <w:szCs w:val="20"/>
              </w:rPr>
            </w:pPr>
            <w:r>
              <w:rPr>
                <w:rFonts w:ascii="等线" w:eastAsia="等线" w:hAnsi="等线" w:hint="eastAsia"/>
                <w:sz w:val="20"/>
                <w:szCs w:val="20"/>
              </w:rPr>
              <w:t>±</w:t>
            </w:r>
            <w:r w:rsidR="0022367F" w:rsidRPr="0022367F">
              <w:rPr>
                <w:rFonts w:hint="eastAsia"/>
                <w:sz w:val="20"/>
                <w:szCs w:val="20"/>
              </w:rPr>
              <w:t>3.5kHz (30kHz SCS)</w:t>
            </w:r>
          </w:p>
        </w:tc>
      </w:tr>
      <w:tr w:rsidR="0022367F" w14:paraId="3A31375D" w14:textId="77777777" w:rsidTr="0022367F">
        <w:tc>
          <w:tcPr>
            <w:tcW w:w="2263" w:type="dxa"/>
            <w:vMerge w:val="restart"/>
          </w:tcPr>
          <w:p w14:paraId="340CFB3A" w14:textId="6F7DA8AC" w:rsidR="0022367F" w:rsidRDefault="0022367F" w:rsidP="00283A21">
            <w:pPr>
              <w:spacing w:before="60"/>
              <w:jc w:val="both"/>
              <w:rPr>
                <w:sz w:val="20"/>
                <w:szCs w:val="20"/>
              </w:rPr>
            </w:pPr>
            <w:r w:rsidRPr="0022367F">
              <w:rPr>
                <w:rFonts w:hint="eastAsia"/>
                <w:sz w:val="20"/>
                <w:szCs w:val="20"/>
              </w:rPr>
              <w:t>SSB</w:t>
            </w:r>
          </w:p>
        </w:tc>
        <w:tc>
          <w:tcPr>
            <w:tcW w:w="2694" w:type="dxa"/>
            <w:vMerge w:val="restart"/>
          </w:tcPr>
          <w:p w14:paraId="710E9EDC" w14:textId="27BADBF7" w:rsidR="0022367F" w:rsidRPr="0022367F" w:rsidRDefault="0022367F" w:rsidP="00283A21">
            <w:pPr>
              <w:spacing w:before="60"/>
              <w:jc w:val="both"/>
              <w:rPr>
                <w:sz w:val="20"/>
                <w:szCs w:val="20"/>
              </w:rPr>
            </w:pPr>
            <w:r w:rsidRPr="0022367F">
              <w:rPr>
                <w:rFonts w:hint="eastAsia"/>
                <w:sz w:val="20"/>
                <w:szCs w:val="20"/>
              </w:rPr>
              <w:t>2 symbol</w:t>
            </w:r>
            <w:r>
              <w:rPr>
                <w:sz w:val="20"/>
                <w:szCs w:val="20"/>
              </w:rPr>
              <w:t>s</w:t>
            </w:r>
          </w:p>
        </w:tc>
        <w:tc>
          <w:tcPr>
            <w:tcW w:w="3118" w:type="dxa"/>
          </w:tcPr>
          <w:p w14:paraId="58F14000" w14:textId="289EC9DE" w:rsidR="0022367F" w:rsidRPr="0022367F" w:rsidRDefault="009963B7" w:rsidP="00283A21">
            <w:pPr>
              <w:spacing w:before="60"/>
              <w:jc w:val="both"/>
              <w:rPr>
                <w:sz w:val="20"/>
                <w:szCs w:val="20"/>
              </w:rPr>
            </w:pPr>
            <w:r>
              <w:rPr>
                <w:rFonts w:ascii="等线" w:eastAsia="等线" w:hAnsi="等线" w:hint="eastAsia"/>
                <w:sz w:val="20"/>
                <w:szCs w:val="20"/>
              </w:rPr>
              <w:t>±</w:t>
            </w:r>
            <w:r w:rsidR="0022367F" w:rsidRPr="0022367F">
              <w:rPr>
                <w:rFonts w:hint="eastAsia"/>
                <w:sz w:val="20"/>
                <w:szCs w:val="20"/>
              </w:rPr>
              <w:t>3.5kHz (15kHz SCS)</w:t>
            </w:r>
          </w:p>
        </w:tc>
      </w:tr>
      <w:tr w:rsidR="0022367F" w14:paraId="65BB5FC2" w14:textId="77777777" w:rsidTr="0022367F">
        <w:tc>
          <w:tcPr>
            <w:tcW w:w="2263" w:type="dxa"/>
            <w:vMerge/>
          </w:tcPr>
          <w:p w14:paraId="0D25ABD4" w14:textId="77777777" w:rsidR="0022367F" w:rsidRDefault="0022367F" w:rsidP="00283A21">
            <w:pPr>
              <w:spacing w:before="60"/>
              <w:jc w:val="both"/>
              <w:rPr>
                <w:sz w:val="20"/>
                <w:szCs w:val="20"/>
              </w:rPr>
            </w:pPr>
          </w:p>
        </w:tc>
        <w:tc>
          <w:tcPr>
            <w:tcW w:w="2694" w:type="dxa"/>
            <w:vMerge/>
          </w:tcPr>
          <w:p w14:paraId="793D8A9A" w14:textId="77777777" w:rsidR="0022367F" w:rsidRPr="0022367F" w:rsidRDefault="0022367F" w:rsidP="00283A21">
            <w:pPr>
              <w:spacing w:before="60"/>
              <w:jc w:val="both"/>
              <w:rPr>
                <w:sz w:val="20"/>
                <w:szCs w:val="20"/>
              </w:rPr>
            </w:pPr>
          </w:p>
        </w:tc>
        <w:tc>
          <w:tcPr>
            <w:tcW w:w="3118" w:type="dxa"/>
          </w:tcPr>
          <w:p w14:paraId="48FB24B0" w14:textId="4A0950B8" w:rsidR="0022367F" w:rsidRPr="0022367F" w:rsidRDefault="009963B7" w:rsidP="00283A21">
            <w:pPr>
              <w:spacing w:before="60"/>
              <w:jc w:val="both"/>
              <w:rPr>
                <w:sz w:val="20"/>
                <w:szCs w:val="20"/>
              </w:rPr>
            </w:pPr>
            <w:r>
              <w:rPr>
                <w:rFonts w:ascii="等线" w:eastAsia="等线" w:hAnsi="等线" w:hint="eastAsia"/>
                <w:sz w:val="20"/>
                <w:szCs w:val="20"/>
              </w:rPr>
              <w:t>±</w:t>
            </w:r>
            <w:r w:rsidR="0022367F" w:rsidRPr="0022367F">
              <w:rPr>
                <w:rFonts w:hint="eastAsia"/>
                <w:sz w:val="20"/>
                <w:szCs w:val="20"/>
              </w:rPr>
              <w:t>7kHz (30kHz SCS)</w:t>
            </w:r>
          </w:p>
        </w:tc>
      </w:tr>
    </w:tbl>
    <w:p w14:paraId="1F3F9D3A" w14:textId="4DFE00DA" w:rsidR="0022367F" w:rsidRPr="00E914DD" w:rsidRDefault="009963B7" w:rsidP="00283A21">
      <w:pPr>
        <w:spacing w:before="60"/>
        <w:jc w:val="both"/>
        <w:rPr>
          <w:sz w:val="20"/>
          <w:szCs w:val="20"/>
        </w:rPr>
      </w:pPr>
      <w:r w:rsidRPr="00E914DD">
        <w:rPr>
          <w:sz w:val="20"/>
          <w:szCs w:val="20"/>
        </w:rPr>
        <w:t xml:space="preserve">For downlink, </w:t>
      </w:r>
      <w:r w:rsidR="007D6248" w:rsidRPr="007D6248">
        <w:rPr>
          <w:sz w:val="20"/>
          <w:szCs w:val="20"/>
        </w:rPr>
        <w:t>SSB+TRS is sufficient</w:t>
      </w:r>
      <w:r w:rsidRPr="00E914DD">
        <w:rPr>
          <w:sz w:val="20"/>
          <w:szCs w:val="20"/>
        </w:rPr>
        <w:t xml:space="preserve"> for DL frequency offset tracking.</w:t>
      </w:r>
    </w:p>
    <w:p w14:paraId="10C49A1B" w14:textId="780E3D20" w:rsidR="009963B7" w:rsidRPr="00E914DD" w:rsidRDefault="00E914DD" w:rsidP="00283A21">
      <w:pPr>
        <w:spacing w:before="60"/>
        <w:jc w:val="both"/>
        <w:rPr>
          <w:sz w:val="20"/>
          <w:szCs w:val="20"/>
        </w:rPr>
      </w:pPr>
      <w:r w:rsidRPr="00E914DD">
        <w:rPr>
          <w:rFonts w:hint="eastAsia"/>
          <w:sz w:val="20"/>
          <w:szCs w:val="20"/>
        </w:rPr>
        <w:t>F</w:t>
      </w:r>
      <w:r w:rsidRPr="00E914DD">
        <w:rPr>
          <w:sz w:val="20"/>
          <w:szCs w:val="20"/>
        </w:rPr>
        <w:t xml:space="preserve">or uplink, if the gap between adjacent </w:t>
      </w:r>
      <w:r w:rsidR="00D85B01">
        <w:rPr>
          <w:sz w:val="20"/>
          <w:szCs w:val="20"/>
        </w:rPr>
        <w:t xml:space="preserve">frequency tracking </w:t>
      </w:r>
      <w:r w:rsidRPr="00E914DD">
        <w:rPr>
          <w:sz w:val="20"/>
          <w:szCs w:val="20"/>
        </w:rPr>
        <w:t>RS could be 1 symbol, then BS can perform the UL frequency offset tracking.</w:t>
      </w:r>
    </w:p>
    <w:p w14:paraId="5231723D" w14:textId="3B7671D9" w:rsidR="00745AE2" w:rsidRDefault="00745AE2" w:rsidP="00745AE2">
      <w:pPr>
        <w:spacing w:before="60"/>
        <w:jc w:val="both"/>
        <w:rPr>
          <w:b/>
          <w:bCs/>
          <w:i/>
          <w:iCs/>
          <w:sz w:val="20"/>
          <w:szCs w:val="20"/>
        </w:rPr>
      </w:pPr>
      <w:r>
        <w:rPr>
          <w:b/>
          <w:bCs/>
          <w:i/>
          <w:iCs/>
          <w:sz w:val="20"/>
          <w:szCs w:val="20"/>
        </w:rPr>
        <w:t>Observation 2</w:t>
      </w:r>
      <w:r w:rsidRPr="00AC6BAB">
        <w:rPr>
          <w:b/>
          <w:bCs/>
          <w:i/>
          <w:iCs/>
          <w:sz w:val="20"/>
          <w:szCs w:val="20"/>
        </w:rPr>
        <w:t xml:space="preserve">: </w:t>
      </w:r>
      <w:r>
        <w:rPr>
          <w:b/>
          <w:bCs/>
          <w:i/>
          <w:iCs/>
          <w:sz w:val="20"/>
          <w:szCs w:val="20"/>
        </w:rPr>
        <w:t xml:space="preserve">The legacy solution is sufficient for frequency offset tracking. </w:t>
      </w:r>
    </w:p>
    <w:p w14:paraId="5F729687" w14:textId="5B2C2BE4" w:rsidR="00745AE2" w:rsidRDefault="00745AE2" w:rsidP="00745AE2">
      <w:pPr>
        <w:pStyle w:val="af9"/>
        <w:numPr>
          <w:ilvl w:val="0"/>
          <w:numId w:val="7"/>
        </w:numPr>
        <w:ind w:firstLineChars="0"/>
        <w:jc w:val="both"/>
        <w:rPr>
          <w:b/>
          <w:bCs/>
          <w:i/>
          <w:iCs/>
          <w:sz w:val="20"/>
          <w:szCs w:val="20"/>
        </w:rPr>
      </w:pPr>
      <w:r w:rsidRPr="003868FA">
        <w:rPr>
          <w:b/>
          <w:bCs/>
          <w:i/>
          <w:iCs/>
          <w:sz w:val="20"/>
          <w:szCs w:val="20"/>
        </w:rPr>
        <w:t xml:space="preserve">For </w:t>
      </w:r>
      <w:r>
        <w:rPr>
          <w:b/>
          <w:bCs/>
          <w:i/>
          <w:iCs/>
          <w:sz w:val="20"/>
          <w:szCs w:val="20"/>
        </w:rPr>
        <w:t>DL, use SSB+TRS solution.</w:t>
      </w:r>
    </w:p>
    <w:p w14:paraId="0E7433BA" w14:textId="5BE677C0" w:rsidR="00E914DD" w:rsidRPr="00745AE2" w:rsidRDefault="00745AE2" w:rsidP="00745AE2">
      <w:pPr>
        <w:pStyle w:val="af9"/>
        <w:numPr>
          <w:ilvl w:val="0"/>
          <w:numId w:val="7"/>
        </w:numPr>
        <w:ind w:firstLineChars="0"/>
        <w:jc w:val="both"/>
        <w:rPr>
          <w:i/>
          <w:iCs/>
          <w:sz w:val="20"/>
          <w:szCs w:val="20"/>
        </w:rPr>
      </w:pPr>
      <w:r>
        <w:rPr>
          <w:b/>
          <w:bCs/>
          <w:i/>
          <w:iCs/>
          <w:sz w:val="20"/>
          <w:szCs w:val="20"/>
        </w:rPr>
        <w:t xml:space="preserve">For UL, guarantee that </w:t>
      </w:r>
      <w:r w:rsidRPr="00745AE2">
        <w:rPr>
          <w:b/>
          <w:bCs/>
          <w:i/>
          <w:iCs/>
          <w:sz w:val="20"/>
          <w:szCs w:val="20"/>
        </w:rPr>
        <w:t>the gap between adjacent</w:t>
      </w:r>
      <w:r w:rsidR="00D85B01">
        <w:rPr>
          <w:b/>
          <w:bCs/>
          <w:i/>
          <w:iCs/>
          <w:sz w:val="20"/>
          <w:szCs w:val="20"/>
        </w:rPr>
        <w:t xml:space="preserve"> frequency tracking</w:t>
      </w:r>
      <w:r w:rsidRPr="00745AE2">
        <w:rPr>
          <w:b/>
          <w:bCs/>
          <w:i/>
          <w:iCs/>
          <w:sz w:val="20"/>
          <w:szCs w:val="20"/>
        </w:rPr>
        <w:t xml:space="preserve"> RS could be 1 symbol</w:t>
      </w:r>
      <w:r>
        <w:rPr>
          <w:b/>
          <w:bCs/>
          <w:i/>
          <w:iCs/>
          <w:sz w:val="20"/>
          <w:szCs w:val="20"/>
        </w:rPr>
        <w:t>.</w:t>
      </w:r>
    </w:p>
    <w:p w14:paraId="70F4D679" w14:textId="1F63505B" w:rsidR="00745AE2" w:rsidRPr="003868FA" w:rsidRDefault="00745AE2" w:rsidP="00745AE2">
      <w:pPr>
        <w:spacing w:beforeLines="100" w:before="312"/>
        <w:rPr>
          <w:rFonts w:eastAsia="等线" w:cs="Symbol"/>
          <w:b/>
          <w:i/>
          <w:iCs/>
          <w:sz w:val="20"/>
          <w:u w:val="single"/>
        </w:rPr>
      </w:pPr>
      <w:r w:rsidRPr="00745AE2">
        <w:rPr>
          <w:rFonts w:eastAsia="等线" w:cs="Symbol"/>
          <w:b/>
          <w:i/>
          <w:iCs/>
          <w:sz w:val="20"/>
          <w:u w:val="single"/>
        </w:rPr>
        <w:t>UE transmit</w:t>
      </w:r>
      <w:r>
        <w:rPr>
          <w:rFonts w:eastAsia="等线" w:cs="Symbol"/>
          <w:b/>
          <w:i/>
          <w:iCs/>
          <w:sz w:val="20"/>
          <w:u w:val="single"/>
        </w:rPr>
        <w:t>/receive</w:t>
      </w:r>
      <w:r w:rsidRPr="00745AE2">
        <w:rPr>
          <w:rFonts w:eastAsia="等线" w:cs="Symbol"/>
          <w:b/>
          <w:i/>
          <w:iCs/>
          <w:sz w:val="20"/>
          <w:u w:val="single"/>
        </w:rPr>
        <w:t xml:space="preserve"> frequency pre-compensation</w:t>
      </w:r>
    </w:p>
    <w:p w14:paraId="0FE2FDCB" w14:textId="7584BA85" w:rsidR="00E16CD8" w:rsidRDefault="00745AE2" w:rsidP="00283A21">
      <w:pPr>
        <w:spacing w:before="60"/>
        <w:jc w:val="both"/>
        <w:rPr>
          <w:sz w:val="20"/>
          <w:szCs w:val="20"/>
        </w:rPr>
      </w:pPr>
      <w:r>
        <w:rPr>
          <w:rFonts w:hint="eastAsia"/>
          <w:sz w:val="20"/>
          <w:szCs w:val="20"/>
        </w:rPr>
        <w:lastRenderedPageBreak/>
        <w:t>T</w:t>
      </w:r>
      <w:r>
        <w:rPr>
          <w:sz w:val="20"/>
          <w:szCs w:val="20"/>
        </w:rPr>
        <w:t xml:space="preserve">he </w:t>
      </w:r>
      <w:r w:rsidRPr="00745AE2">
        <w:rPr>
          <w:sz w:val="20"/>
          <w:szCs w:val="20"/>
        </w:rPr>
        <w:t>UE transmit/receive frequency pre-compensation</w:t>
      </w:r>
      <w:r>
        <w:rPr>
          <w:sz w:val="20"/>
          <w:szCs w:val="20"/>
        </w:rPr>
        <w:t xml:space="preserve"> solution is used in NTN system, to address the high doppler issue. This solution can be applied provided that UE could acquire its location, speed and BS’s location.</w:t>
      </w:r>
    </w:p>
    <w:p w14:paraId="7FF488C2" w14:textId="05C0B83B" w:rsidR="00745AE2" w:rsidRDefault="00745AE2" w:rsidP="00283A21">
      <w:pPr>
        <w:spacing w:before="60"/>
        <w:jc w:val="both"/>
        <w:rPr>
          <w:sz w:val="20"/>
          <w:szCs w:val="20"/>
        </w:rPr>
      </w:pPr>
      <w:r>
        <w:rPr>
          <w:rFonts w:hint="eastAsia"/>
          <w:sz w:val="20"/>
          <w:szCs w:val="20"/>
        </w:rPr>
        <w:t>C</w:t>
      </w:r>
      <w:r>
        <w:rPr>
          <w:sz w:val="20"/>
          <w:szCs w:val="20"/>
        </w:rPr>
        <w:t xml:space="preserve">urrently, we have agreed that UE could acquire its location by GNSS, </w:t>
      </w:r>
      <w:r w:rsidR="00C2091A">
        <w:rPr>
          <w:sz w:val="20"/>
          <w:szCs w:val="20"/>
        </w:rPr>
        <w:t xml:space="preserve">and acquire BS’s location by PVT information. However, how does UE acquire its speed </w:t>
      </w:r>
      <w:r w:rsidR="00EA3845">
        <w:rPr>
          <w:sz w:val="20"/>
          <w:szCs w:val="20"/>
        </w:rPr>
        <w:t xml:space="preserve">and the accuracy </w:t>
      </w:r>
      <w:r w:rsidR="00C2091A">
        <w:rPr>
          <w:sz w:val="20"/>
          <w:szCs w:val="20"/>
        </w:rPr>
        <w:t>is unclear.</w:t>
      </w:r>
    </w:p>
    <w:p w14:paraId="77D2BAAC" w14:textId="405D51F6" w:rsidR="00C2091A" w:rsidRDefault="00C2091A" w:rsidP="00283A21">
      <w:pPr>
        <w:spacing w:before="60"/>
        <w:jc w:val="both"/>
        <w:rPr>
          <w:sz w:val="20"/>
          <w:szCs w:val="20"/>
        </w:rPr>
      </w:pPr>
      <w:r>
        <w:rPr>
          <w:rFonts w:hint="eastAsia"/>
          <w:sz w:val="20"/>
          <w:szCs w:val="20"/>
        </w:rPr>
        <w:t>I</w:t>
      </w:r>
      <w:r>
        <w:rPr>
          <w:sz w:val="20"/>
          <w:szCs w:val="20"/>
        </w:rPr>
        <w:t xml:space="preserve">f UE could acquire the speed, and use the result in frequency compensation, then we are fine to also consider the </w:t>
      </w:r>
      <w:r w:rsidRPr="00745AE2">
        <w:rPr>
          <w:sz w:val="20"/>
          <w:szCs w:val="20"/>
        </w:rPr>
        <w:t>UE transmit/receive frequency pre-compensation</w:t>
      </w:r>
      <w:r>
        <w:rPr>
          <w:sz w:val="20"/>
          <w:szCs w:val="20"/>
        </w:rPr>
        <w:t xml:space="preserve"> solution in ATG, which could increase the system throughput with less RS configured.</w:t>
      </w:r>
    </w:p>
    <w:p w14:paraId="768FEA47" w14:textId="54404625" w:rsidR="00C2091A" w:rsidRDefault="00C2091A" w:rsidP="00C2091A">
      <w:pPr>
        <w:spacing w:before="60"/>
        <w:jc w:val="both"/>
        <w:rPr>
          <w:b/>
          <w:bCs/>
          <w:i/>
          <w:iCs/>
          <w:sz w:val="20"/>
          <w:szCs w:val="20"/>
        </w:rPr>
      </w:pPr>
      <w:r>
        <w:rPr>
          <w:b/>
          <w:bCs/>
          <w:i/>
          <w:iCs/>
          <w:sz w:val="20"/>
          <w:szCs w:val="20"/>
        </w:rPr>
        <w:t>Observation 3</w:t>
      </w:r>
      <w:r w:rsidRPr="00AC6BAB">
        <w:rPr>
          <w:b/>
          <w:bCs/>
          <w:i/>
          <w:iCs/>
          <w:sz w:val="20"/>
          <w:szCs w:val="20"/>
        </w:rPr>
        <w:t xml:space="preserve">: </w:t>
      </w:r>
      <w:r w:rsidRPr="00C2091A">
        <w:rPr>
          <w:b/>
          <w:bCs/>
          <w:i/>
          <w:iCs/>
          <w:sz w:val="20"/>
          <w:szCs w:val="20"/>
        </w:rPr>
        <w:t>UE transmit/receive frequency pre-compensation solution can be applied provided that UE could acquire its location, speed and BS’s location</w:t>
      </w:r>
      <w:r>
        <w:rPr>
          <w:b/>
          <w:bCs/>
          <w:i/>
          <w:iCs/>
          <w:sz w:val="20"/>
          <w:szCs w:val="20"/>
        </w:rPr>
        <w:t>.</w:t>
      </w:r>
    </w:p>
    <w:p w14:paraId="40CFCA70" w14:textId="6D850CC7" w:rsidR="00C2091A" w:rsidRPr="00C2091A" w:rsidRDefault="00C2091A" w:rsidP="00C2091A">
      <w:pPr>
        <w:pStyle w:val="af9"/>
        <w:numPr>
          <w:ilvl w:val="0"/>
          <w:numId w:val="7"/>
        </w:numPr>
        <w:ind w:firstLineChars="0"/>
        <w:jc w:val="both"/>
        <w:rPr>
          <w:b/>
          <w:bCs/>
          <w:i/>
          <w:iCs/>
          <w:sz w:val="20"/>
          <w:szCs w:val="20"/>
        </w:rPr>
      </w:pPr>
      <w:r w:rsidRPr="00C2091A">
        <w:rPr>
          <w:b/>
          <w:bCs/>
          <w:i/>
          <w:iCs/>
          <w:sz w:val="20"/>
          <w:szCs w:val="20"/>
        </w:rPr>
        <w:t>UE could acquire its location by GNSS, and acquire BS’s location by PVT information</w:t>
      </w:r>
    </w:p>
    <w:p w14:paraId="24482A00" w14:textId="05BE40B1" w:rsidR="00C2091A" w:rsidRDefault="00C2091A" w:rsidP="00474484">
      <w:pPr>
        <w:pStyle w:val="af9"/>
        <w:numPr>
          <w:ilvl w:val="0"/>
          <w:numId w:val="7"/>
        </w:numPr>
        <w:spacing w:afterLines="50" w:after="156"/>
        <w:ind w:firstLineChars="0"/>
        <w:jc w:val="both"/>
        <w:rPr>
          <w:b/>
          <w:bCs/>
          <w:i/>
          <w:iCs/>
          <w:sz w:val="20"/>
          <w:szCs w:val="20"/>
        </w:rPr>
      </w:pPr>
      <w:r w:rsidRPr="00C2091A">
        <w:rPr>
          <w:b/>
          <w:bCs/>
          <w:i/>
          <w:iCs/>
          <w:sz w:val="20"/>
          <w:szCs w:val="20"/>
        </w:rPr>
        <w:t>how doss UE acquire its speed</w:t>
      </w:r>
      <w:r w:rsidR="00D85B01">
        <w:rPr>
          <w:b/>
          <w:bCs/>
          <w:i/>
          <w:iCs/>
          <w:sz w:val="20"/>
          <w:szCs w:val="20"/>
        </w:rPr>
        <w:t xml:space="preserve"> and the accuracy</w:t>
      </w:r>
      <w:r w:rsidRPr="00C2091A">
        <w:rPr>
          <w:b/>
          <w:bCs/>
          <w:i/>
          <w:iCs/>
          <w:sz w:val="20"/>
          <w:szCs w:val="20"/>
        </w:rPr>
        <w:t xml:space="preserve"> is unclear</w:t>
      </w:r>
    </w:p>
    <w:p w14:paraId="7954C955" w14:textId="755BA1B6" w:rsidR="00F80E41" w:rsidRDefault="00C2091A" w:rsidP="00297E1D">
      <w:pPr>
        <w:spacing w:before="60"/>
        <w:jc w:val="both"/>
        <w:rPr>
          <w:sz w:val="20"/>
          <w:szCs w:val="20"/>
        </w:rPr>
      </w:pPr>
      <w:r>
        <w:rPr>
          <w:rFonts w:hint="eastAsia"/>
          <w:sz w:val="20"/>
          <w:szCs w:val="20"/>
        </w:rPr>
        <w:t>W</w:t>
      </w:r>
      <w:r>
        <w:rPr>
          <w:sz w:val="20"/>
          <w:szCs w:val="20"/>
        </w:rPr>
        <w:t>ith all analysis above, there are two ways to address the doppler issue</w:t>
      </w:r>
    </w:p>
    <w:p w14:paraId="5757BC6D" w14:textId="42DA4D31" w:rsidR="00C2091A" w:rsidRPr="00252BFF" w:rsidRDefault="00C2091A" w:rsidP="00252BFF">
      <w:pPr>
        <w:pStyle w:val="af9"/>
        <w:numPr>
          <w:ilvl w:val="0"/>
          <w:numId w:val="10"/>
        </w:numPr>
        <w:spacing w:before="60"/>
        <w:ind w:firstLineChars="0"/>
        <w:jc w:val="both"/>
        <w:rPr>
          <w:sz w:val="20"/>
          <w:szCs w:val="20"/>
        </w:rPr>
      </w:pPr>
      <w:r w:rsidRPr="00252BFF">
        <w:rPr>
          <w:rFonts w:hint="eastAsia"/>
          <w:sz w:val="20"/>
          <w:szCs w:val="20"/>
        </w:rPr>
        <w:t>A</w:t>
      </w:r>
      <w:r w:rsidRPr="00252BFF">
        <w:rPr>
          <w:sz w:val="20"/>
          <w:szCs w:val="20"/>
        </w:rPr>
        <w:t>lt 1: Use legacy frequency offset tracking solution with proper RS configuration</w:t>
      </w:r>
    </w:p>
    <w:p w14:paraId="4BD0344E" w14:textId="3ABBC69B" w:rsidR="00C2091A" w:rsidRPr="00252BFF" w:rsidRDefault="00C2091A" w:rsidP="00252BFF">
      <w:pPr>
        <w:pStyle w:val="af9"/>
        <w:numPr>
          <w:ilvl w:val="0"/>
          <w:numId w:val="10"/>
        </w:numPr>
        <w:spacing w:before="60"/>
        <w:ind w:firstLineChars="0"/>
        <w:jc w:val="both"/>
        <w:rPr>
          <w:sz w:val="20"/>
          <w:szCs w:val="20"/>
        </w:rPr>
      </w:pPr>
      <w:r w:rsidRPr="00252BFF">
        <w:rPr>
          <w:rFonts w:hint="eastAsia"/>
          <w:sz w:val="20"/>
          <w:szCs w:val="20"/>
        </w:rPr>
        <w:t>A</w:t>
      </w:r>
      <w:r w:rsidRPr="00252BFF">
        <w:rPr>
          <w:sz w:val="20"/>
          <w:szCs w:val="20"/>
        </w:rPr>
        <w:t>lt 2: Use UE transmit/receive frequency pre-compensation</w:t>
      </w:r>
    </w:p>
    <w:p w14:paraId="50BEEB4B" w14:textId="56A3123B" w:rsidR="00C2091A" w:rsidRDefault="00C2091A" w:rsidP="00297E1D">
      <w:pPr>
        <w:spacing w:before="60"/>
        <w:jc w:val="both"/>
        <w:rPr>
          <w:sz w:val="20"/>
          <w:szCs w:val="20"/>
        </w:rPr>
      </w:pPr>
      <w:r>
        <w:rPr>
          <w:rFonts w:hint="eastAsia"/>
          <w:sz w:val="20"/>
          <w:szCs w:val="20"/>
        </w:rPr>
        <w:t>T</w:t>
      </w:r>
      <w:r>
        <w:rPr>
          <w:sz w:val="20"/>
          <w:szCs w:val="20"/>
        </w:rPr>
        <w:t>hese two ways will lead to different channel model</w:t>
      </w:r>
      <w:r w:rsidR="00565D24">
        <w:rPr>
          <w:sz w:val="20"/>
          <w:szCs w:val="20"/>
        </w:rPr>
        <w:t>, considering t</w:t>
      </w:r>
      <w:r w:rsidR="00565D24" w:rsidRPr="00565D24">
        <w:rPr>
          <w:sz w:val="20"/>
          <w:szCs w:val="20"/>
        </w:rPr>
        <w:t xml:space="preserve">here is </w:t>
      </w:r>
      <w:r w:rsidR="00565D24">
        <w:rPr>
          <w:sz w:val="20"/>
          <w:szCs w:val="20"/>
        </w:rPr>
        <w:t xml:space="preserve">almost </w:t>
      </w:r>
      <w:r w:rsidR="00565D24" w:rsidRPr="00565D24">
        <w:rPr>
          <w:sz w:val="20"/>
          <w:szCs w:val="20"/>
        </w:rPr>
        <w:t xml:space="preserve">no diffraction, reflection and other clutter </w:t>
      </w:r>
      <w:r w:rsidR="006A00B4">
        <w:rPr>
          <w:sz w:val="20"/>
          <w:szCs w:val="20"/>
        </w:rPr>
        <w:t>between BS and UE</w:t>
      </w:r>
      <w:r w:rsidR="008B45C8">
        <w:rPr>
          <w:sz w:val="20"/>
          <w:szCs w:val="20"/>
        </w:rPr>
        <w:t>:</w:t>
      </w:r>
    </w:p>
    <w:p w14:paraId="16D0B159" w14:textId="753C8D4C" w:rsidR="008B45C8" w:rsidRDefault="008B45C8" w:rsidP="00297E1D">
      <w:pPr>
        <w:spacing w:before="60"/>
        <w:jc w:val="both"/>
        <w:rPr>
          <w:sz w:val="20"/>
          <w:szCs w:val="20"/>
        </w:rPr>
      </w:pPr>
      <w:r>
        <w:rPr>
          <w:sz w:val="20"/>
          <w:szCs w:val="20"/>
        </w:rPr>
        <w:t>For Alt 1, a new channel model similar to HST single-tap should be defined with higher doppler value</w:t>
      </w:r>
      <w:r w:rsidR="006A00B4">
        <w:rPr>
          <w:sz w:val="20"/>
          <w:szCs w:val="20"/>
        </w:rPr>
        <w:t xml:space="preserve">, </w:t>
      </w:r>
      <w:r w:rsidR="006A00B4" w:rsidRPr="006A00B4">
        <w:rPr>
          <w:sz w:val="20"/>
          <w:szCs w:val="20"/>
        </w:rPr>
        <w:t>the doppler value depends on carrier frequency and maximum UE speed</w:t>
      </w:r>
      <w:r w:rsidR="006A00B4">
        <w:rPr>
          <w:sz w:val="20"/>
          <w:szCs w:val="20"/>
        </w:rPr>
        <w:t>.</w:t>
      </w:r>
    </w:p>
    <w:p w14:paraId="490072FD" w14:textId="215AE63F" w:rsidR="008B45C8" w:rsidRDefault="008B45C8" w:rsidP="00297E1D">
      <w:pPr>
        <w:spacing w:before="60"/>
        <w:jc w:val="both"/>
        <w:rPr>
          <w:sz w:val="20"/>
          <w:szCs w:val="20"/>
        </w:rPr>
      </w:pPr>
      <w:r>
        <w:rPr>
          <w:rFonts w:hint="eastAsia"/>
          <w:sz w:val="20"/>
          <w:szCs w:val="20"/>
        </w:rPr>
        <w:t>F</w:t>
      </w:r>
      <w:r>
        <w:rPr>
          <w:sz w:val="20"/>
          <w:szCs w:val="20"/>
        </w:rPr>
        <w:t xml:space="preserve">or Alt 2, if frequency offset can be perfectly compensated by UE, then we can use the AWGN as channel model. If there is still </w:t>
      </w:r>
      <w:r w:rsidRPr="008B45C8">
        <w:rPr>
          <w:sz w:val="20"/>
          <w:szCs w:val="20"/>
        </w:rPr>
        <w:t xml:space="preserve">residual frequency offset after </w:t>
      </w:r>
      <w:r>
        <w:rPr>
          <w:sz w:val="20"/>
          <w:szCs w:val="20"/>
        </w:rPr>
        <w:t xml:space="preserve">frequency </w:t>
      </w:r>
      <w:r w:rsidRPr="008B45C8">
        <w:rPr>
          <w:sz w:val="20"/>
          <w:szCs w:val="20"/>
        </w:rPr>
        <w:t>pre-compensation</w:t>
      </w:r>
      <w:r>
        <w:rPr>
          <w:sz w:val="20"/>
          <w:szCs w:val="20"/>
        </w:rPr>
        <w:t xml:space="preserve">, then a new channel model should be defined, which is like AWGN with relatively low doppler, the </w:t>
      </w:r>
      <w:r w:rsidRPr="008B45C8">
        <w:rPr>
          <w:sz w:val="20"/>
          <w:szCs w:val="20"/>
        </w:rPr>
        <w:t>doppler value depends on residual frequency offset after pre-compensation</w:t>
      </w:r>
      <w:r>
        <w:rPr>
          <w:sz w:val="20"/>
          <w:szCs w:val="20"/>
        </w:rPr>
        <w:t xml:space="preserve">. </w:t>
      </w:r>
    </w:p>
    <w:p w14:paraId="0C799D95" w14:textId="4B347BBD" w:rsidR="00336285" w:rsidRDefault="00336285" w:rsidP="00297E1D">
      <w:pPr>
        <w:spacing w:before="60"/>
        <w:jc w:val="both"/>
        <w:rPr>
          <w:sz w:val="20"/>
          <w:szCs w:val="20"/>
        </w:rPr>
      </w:pPr>
      <w:r>
        <w:rPr>
          <w:rFonts w:hint="eastAsia"/>
          <w:sz w:val="20"/>
          <w:szCs w:val="20"/>
        </w:rPr>
        <w:t>W</w:t>
      </w:r>
      <w:r>
        <w:rPr>
          <w:sz w:val="20"/>
          <w:szCs w:val="20"/>
        </w:rPr>
        <w:t>e can take these two methods as the baseline for further discussion.</w:t>
      </w:r>
    </w:p>
    <w:p w14:paraId="11D1D88A" w14:textId="6B7551C1" w:rsidR="00336285" w:rsidRPr="00CD6056" w:rsidRDefault="00565D24" w:rsidP="00297E1D">
      <w:pPr>
        <w:spacing w:before="60"/>
        <w:jc w:val="both"/>
        <w:rPr>
          <w:b/>
          <w:bCs/>
          <w:i/>
          <w:iCs/>
          <w:sz w:val="20"/>
          <w:szCs w:val="20"/>
        </w:rPr>
      </w:pPr>
      <w:r w:rsidRPr="00CD6056">
        <w:rPr>
          <w:rFonts w:hint="eastAsia"/>
          <w:b/>
          <w:bCs/>
          <w:i/>
          <w:iCs/>
          <w:sz w:val="20"/>
          <w:szCs w:val="20"/>
        </w:rPr>
        <w:t>P</w:t>
      </w:r>
      <w:r w:rsidRPr="00CD6056">
        <w:rPr>
          <w:b/>
          <w:bCs/>
          <w:i/>
          <w:iCs/>
          <w:sz w:val="20"/>
          <w:szCs w:val="20"/>
        </w:rPr>
        <w:t xml:space="preserve">roposal </w:t>
      </w:r>
      <w:r w:rsidR="00AB7753">
        <w:rPr>
          <w:b/>
          <w:bCs/>
          <w:i/>
          <w:iCs/>
          <w:sz w:val="20"/>
          <w:szCs w:val="20"/>
        </w:rPr>
        <w:t>5</w:t>
      </w:r>
      <w:r w:rsidRPr="00CD6056">
        <w:rPr>
          <w:b/>
          <w:bCs/>
          <w:i/>
          <w:iCs/>
          <w:sz w:val="20"/>
          <w:szCs w:val="20"/>
        </w:rPr>
        <w:t xml:space="preserve">: Further discuss following two frequency tracking/compensation method and corresponding </w:t>
      </w:r>
      <w:r w:rsidR="00CD6056" w:rsidRPr="00CD6056">
        <w:rPr>
          <w:b/>
          <w:bCs/>
          <w:i/>
          <w:iCs/>
          <w:sz w:val="20"/>
          <w:szCs w:val="20"/>
        </w:rPr>
        <w:t>channel model:</w:t>
      </w:r>
    </w:p>
    <w:p w14:paraId="08FCB895" w14:textId="77777777" w:rsidR="00CD6056" w:rsidRPr="00CD6056" w:rsidRDefault="00CD6056" w:rsidP="00CD6056">
      <w:pPr>
        <w:pStyle w:val="af9"/>
        <w:numPr>
          <w:ilvl w:val="0"/>
          <w:numId w:val="13"/>
        </w:numPr>
        <w:ind w:firstLineChars="0"/>
        <w:jc w:val="both"/>
        <w:rPr>
          <w:b/>
          <w:bCs/>
          <w:i/>
          <w:iCs/>
          <w:sz w:val="20"/>
          <w:szCs w:val="20"/>
        </w:rPr>
      </w:pPr>
      <w:r w:rsidRPr="00CD6056">
        <w:rPr>
          <w:rFonts w:hint="eastAsia"/>
          <w:b/>
          <w:bCs/>
          <w:i/>
          <w:iCs/>
          <w:sz w:val="20"/>
          <w:szCs w:val="20"/>
        </w:rPr>
        <w:t>A</w:t>
      </w:r>
      <w:r w:rsidRPr="00CD6056">
        <w:rPr>
          <w:b/>
          <w:bCs/>
          <w:i/>
          <w:iCs/>
          <w:sz w:val="20"/>
          <w:szCs w:val="20"/>
        </w:rPr>
        <w:t xml:space="preserve">lt 1: </w:t>
      </w:r>
    </w:p>
    <w:p w14:paraId="0D715E99" w14:textId="24F5E91D" w:rsidR="00CD6056" w:rsidRPr="0004411D" w:rsidRDefault="00CD6056" w:rsidP="0004411D">
      <w:pPr>
        <w:pStyle w:val="af9"/>
        <w:numPr>
          <w:ilvl w:val="1"/>
          <w:numId w:val="14"/>
        </w:numPr>
        <w:ind w:firstLineChars="0"/>
        <w:jc w:val="both"/>
        <w:rPr>
          <w:b/>
          <w:bCs/>
          <w:i/>
          <w:iCs/>
          <w:sz w:val="20"/>
          <w:szCs w:val="20"/>
        </w:rPr>
      </w:pPr>
      <w:r w:rsidRPr="0004411D">
        <w:rPr>
          <w:b/>
          <w:bCs/>
          <w:i/>
          <w:iCs/>
          <w:sz w:val="20"/>
          <w:szCs w:val="20"/>
        </w:rPr>
        <w:t>Use legacy frequency offset tracking solution with proper RS configuration</w:t>
      </w:r>
    </w:p>
    <w:p w14:paraId="2E111D2F" w14:textId="00EBB81F" w:rsidR="00CD6056" w:rsidRPr="0004411D" w:rsidRDefault="008B45C8" w:rsidP="0004411D">
      <w:pPr>
        <w:pStyle w:val="af9"/>
        <w:numPr>
          <w:ilvl w:val="1"/>
          <w:numId w:val="14"/>
        </w:numPr>
        <w:ind w:firstLineChars="0"/>
        <w:jc w:val="both"/>
        <w:rPr>
          <w:b/>
          <w:bCs/>
          <w:i/>
          <w:iCs/>
          <w:sz w:val="20"/>
          <w:szCs w:val="20"/>
        </w:rPr>
      </w:pPr>
      <w:r>
        <w:rPr>
          <w:b/>
          <w:bCs/>
          <w:i/>
          <w:iCs/>
          <w:sz w:val="20"/>
          <w:szCs w:val="20"/>
        </w:rPr>
        <w:t xml:space="preserve">Define a new channel model which similar to HST single-tap, </w:t>
      </w:r>
      <w:r w:rsidR="00EA3845" w:rsidRPr="00EA3845">
        <w:rPr>
          <w:b/>
          <w:bCs/>
          <w:i/>
          <w:iCs/>
          <w:sz w:val="20"/>
          <w:szCs w:val="20"/>
        </w:rPr>
        <w:t>the</w:t>
      </w:r>
      <w:r w:rsidR="00F25E72">
        <w:rPr>
          <w:b/>
          <w:bCs/>
          <w:i/>
          <w:iCs/>
          <w:sz w:val="20"/>
          <w:szCs w:val="20"/>
        </w:rPr>
        <w:t xml:space="preserve"> maximum</w:t>
      </w:r>
      <w:r w:rsidR="00EA3845" w:rsidRPr="00EA3845">
        <w:rPr>
          <w:b/>
          <w:bCs/>
          <w:i/>
          <w:iCs/>
          <w:sz w:val="20"/>
          <w:szCs w:val="20"/>
        </w:rPr>
        <w:t xml:space="preserve"> doppler value depends on carrier frequency and</w:t>
      </w:r>
      <w:r w:rsidR="00EA3845">
        <w:rPr>
          <w:b/>
          <w:bCs/>
          <w:i/>
          <w:iCs/>
          <w:sz w:val="20"/>
          <w:szCs w:val="20"/>
        </w:rPr>
        <w:t xml:space="preserve"> maximum</w:t>
      </w:r>
      <w:r w:rsidR="00EA3845" w:rsidRPr="00EA3845">
        <w:rPr>
          <w:b/>
          <w:bCs/>
          <w:i/>
          <w:iCs/>
          <w:sz w:val="20"/>
          <w:szCs w:val="20"/>
        </w:rPr>
        <w:t xml:space="preserve"> UE speed.</w:t>
      </w:r>
    </w:p>
    <w:p w14:paraId="2D6DBCDC" w14:textId="6241E4B3" w:rsidR="00CD6056" w:rsidRPr="00CD6056" w:rsidRDefault="00CD6056" w:rsidP="00CD6056">
      <w:pPr>
        <w:pStyle w:val="af9"/>
        <w:numPr>
          <w:ilvl w:val="0"/>
          <w:numId w:val="13"/>
        </w:numPr>
        <w:ind w:firstLineChars="0"/>
        <w:jc w:val="both"/>
        <w:rPr>
          <w:b/>
          <w:bCs/>
          <w:i/>
          <w:iCs/>
          <w:sz w:val="20"/>
          <w:szCs w:val="20"/>
        </w:rPr>
      </w:pPr>
      <w:r w:rsidRPr="00CD6056">
        <w:rPr>
          <w:rFonts w:hint="eastAsia"/>
          <w:b/>
          <w:bCs/>
          <w:i/>
          <w:iCs/>
          <w:sz w:val="20"/>
          <w:szCs w:val="20"/>
        </w:rPr>
        <w:t>A</w:t>
      </w:r>
      <w:r w:rsidRPr="00CD6056">
        <w:rPr>
          <w:b/>
          <w:bCs/>
          <w:i/>
          <w:iCs/>
          <w:sz w:val="20"/>
          <w:szCs w:val="20"/>
        </w:rPr>
        <w:t>lt 2:</w:t>
      </w:r>
    </w:p>
    <w:p w14:paraId="14EF8630" w14:textId="45E6B685" w:rsidR="00CD6056" w:rsidRPr="00CD6056" w:rsidRDefault="00CD6056" w:rsidP="0004411D">
      <w:pPr>
        <w:pStyle w:val="af9"/>
        <w:numPr>
          <w:ilvl w:val="1"/>
          <w:numId w:val="14"/>
        </w:numPr>
        <w:ind w:firstLineChars="0"/>
        <w:jc w:val="both"/>
        <w:rPr>
          <w:b/>
          <w:bCs/>
          <w:i/>
          <w:iCs/>
          <w:sz w:val="20"/>
          <w:szCs w:val="20"/>
        </w:rPr>
      </w:pPr>
      <w:r w:rsidRPr="00CD6056">
        <w:rPr>
          <w:b/>
          <w:bCs/>
          <w:i/>
          <w:iCs/>
          <w:sz w:val="20"/>
          <w:szCs w:val="20"/>
        </w:rPr>
        <w:t>Use UE transmit/receive frequency pre-compensation</w:t>
      </w:r>
    </w:p>
    <w:p w14:paraId="05D6339D" w14:textId="77777777" w:rsidR="008B45C8" w:rsidRDefault="008B45C8" w:rsidP="0039098A">
      <w:pPr>
        <w:pStyle w:val="af9"/>
        <w:numPr>
          <w:ilvl w:val="2"/>
          <w:numId w:val="16"/>
        </w:numPr>
        <w:ind w:firstLineChars="0"/>
        <w:rPr>
          <w:b/>
          <w:bCs/>
          <w:i/>
          <w:iCs/>
          <w:sz w:val="20"/>
          <w:szCs w:val="20"/>
        </w:rPr>
      </w:pPr>
      <w:r>
        <w:rPr>
          <w:b/>
          <w:bCs/>
          <w:i/>
          <w:iCs/>
          <w:sz w:val="20"/>
          <w:szCs w:val="20"/>
        </w:rPr>
        <w:t xml:space="preserve">If </w:t>
      </w:r>
      <w:r w:rsidRPr="008B45C8">
        <w:rPr>
          <w:b/>
          <w:bCs/>
          <w:i/>
          <w:iCs/>
          <w:sz w:val="20"/>
          <w:szCs w:val="20"/>
        </w:rPr>
        <w:t>frequency offset can be perfectly compensated by UE</w:t>
      </w:r>
      <w:r>
        <w:rPr>
          <w:b/>
          <w:bCs/>
          <w:i/>
          <w:iCs/>
          <w:sz w:val="20"/>
          <w:szCs w:val="20"/>
        </w:rPr>
        <w:t xml:space="preserve">, </w:t>
      </w:r>
      <w:r w:rsidRPr="008B45C8">
        <w:rPr>
          <w:b/>
          <w:bCs/>
          <w:i/>
          <w:iCs/>
          <w:sz w:val="20"/>
          <w:szCs w:val="20"/>
        </w:rPr>
        <w:t>then use the AWGN as channel model</w:t>
      </w:r>
      <w:r>
        <w:rPr>
          <w:b/>
          <w:bCs/>
          <w:i/>
          <w:iCs/>
          <w:sz w:val="20"/>
          <w:szCs w:val="20"/>
        </w:rPr>
        <w:t xml:space="preserve"> </w:t>
      </w:r>
    </w:p>
    <w:p w14:paraId="1A07F76D" w14:textId="0620E165" w:rsidR="00EA3845" w:rsidRPr="0039098A" w:rsidRDefault="008B45C8" w:rsidP="0039098A">
      <w:pPr>
        <w:pStyle w:val="af9"/>
        <w:numPr>
          <w:ilvl w:val="2"/>
          <w:numId w:val="16"/>
        </w:numPr>
        <w:ind w:firstLineChars="0"/>
        <w:rPr>
          <w:b/>
          <w:bCs/>
          <w:i/>
          <w:iCs/>
          <w:sz w:val="20"/>
          <w:szCs w:val="20"/>
        </w:rPr>
      </w:pPr>
      <w:r w:rsidRPr="008B45C8">
        <w:rPr>
          <w:b/>
          <w:bCs/>
          <w:i/>
          <w:iCs/>
          <w:sz w:val="20"/>
          <w:szCs w:val="20"/>
        </w:rPr>
        <w:t xml:space="preserve">If there is still residual frequency offset after frequency pre-compensation, then </w:t>
      </w:r>
      <w:r>
        <w:rPr>
          <w:b/>
          <w:bCs/>
          <w:i/>
          <w:iCs/>
          <w:sz w:val="20"/>
          <w:szCs w:val="20"/>
        </w:rPr>
        <w:t xml:space="preserve">define </w:t>
      </w:r>
      <w:r w:rsidRPr="008B45C8">
        <w:rPr>
          <w:b/>
          <w:bCs/>
          <w:i/>
          <w:iCs/>
          <w:sz w:val="20"/>
          <w:szCs w:val="20"/>
        </w:rPr>
        <w:t>a new channel model</w:t>
      </w:r>
      <w:r>
        <w:rPr>
          <w:b/>
          <w:bCs/>
          <w:i/>
          <w:iCs/>
          <w:sz w:val="20"/>
          <w:szCs w:val="20"/>
        </w:rPr>
        <w:t>,</w:t>
      </w:r>
      <w:r w:rsidRPr="008B45C8">
        <w:rPr>
          <w:b/>
          <w:bCs/>
          <w:i/>
          <w:iCs/>
          <w:sz w:val="20"/>
          <w:szCs w:val="20"/>
        </w:rPr>
        <w:t xml:space="preserve"> which is like AWGN with relatively low doppler</w:t>
      </w:r>
      <w:r>
        <w:rPr>
          <w:b/>
          <w:bCs/>
          <w:i/>
          <w:iCs/>
          <w:sz w:val="20"/>
          <w:szCs w:val="20"/>
        </w:rPr>
        <w:t>.</w:t>
      </w:r>
      <w:r w:rsidRPr="008B45C8">
        <w:rPr>
          <w:b/>
          <w:bCs/>
          <w:i/>
          <w:iCs/>
          <w:sz w:val="20"/>
          <w:szCs w:val="20"/>
        </w:rPr>
        <w:t xml:space="preserve"> </w:t>
      </w:r>
      <w:r w:rsidR="0039098A">
        <w:rPr>
          <w:b/>
          <w:bCs/>
          <w:i/>
          <w:iCs/>
          <w:sz w:val="20"/>
          <w:szCs w:val="20"/>
        </w:rPr>
        <w:t>T</w:t>
      </w:r>
      <w:r w:rsidR="00EA3845" w:rsidRPr="0039098A">
        <w:rPr>
          <w:b/>
          <w:bCs/>
          <w:i/>
          <w:iCs/>
          <w:sz w:val="20"/>
          <w:szCs w:val="20"/>
        </w:rPr>
        <w:t>he doppler value depends on residual frequency offset after pre-compensation</w:t>
      </w:r>
    </w:p>
    <w:p w14:paraId="51222572" w14:textId="669B65A9" w:rsidR="00827841" w:rsidRDefault="00827841" w:rsidP="00827841">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Receiver</w:t>
      </w:r>
    </w:p>
    <w:p w14:paraId="184656F2" w14:textId="4D599DD3" w:rsidR="00DF4109" w:rsidRPr="007627E5" w:rsidRDefault="00474484" w:rsidP="007627E5">
      <w:pPr>
        <w:spacing w:before="60"/>
        <w:jc w:val="both"/>
        <w:rPr>
          <w:sz w:val="20"/>
          <w:szCs w:val="20"/>
        </w:rPr>
      </w:pPr>
      <w:r w:rsidRPr="007627E5">
        <w:rPr>
          <w:sz w:val="20"/>
          <w:szCs w:val="20"/>
        </w:rPr>
        <w:t xml:space="preserve">Since RAN4 discuss ATG from R18, we think </w:t>
      </w:r>
      <w:r w:rsidR="00827841" w:rsidRPr="007627E5">
        <w:rPr>
          <w:rFonts w:hint="eastAsia"/>
          <w:sz w:val="20"/>
          <w:szCs w:val="20"/>
        </w:rPr>
        <w:t>M</w:t>
      </w:r>
      <w:r w:rsidR="00827841" w:rsidRPr="007627E5">
        <w:rPr>
          <w:sz w:val="20"/>
          <w:szCs w:val="20"/>
        </w:rPr>
        <w:t>MSE-IRC</w:t>
      </w:r>
      <w:r w:rsidRPr="007627E5">
        <w:rPr>
          <w:sz w:val="20"/>
          <w:szCs w:val="20"/>
        </w:rPr>
        <w:t xml:space="preserve"> can be the baseline receiver, which is mandatory from R18.</w:t>
      </w:r>
    </w:p>
    <w:p w14:paraId="02087A9A" w14:textId="412BA796" w:rsidR="00474484" w:rsidRPr="007627E5" w:rsidRDefault="00474484" w:rsidP="007627E5">
      <w:pPr>
        <w:spacing w:before="60"/>
        <w:jc w:val="both"/>
        <w:rPr>
          <w:b/>
          <w:bCs/>
          <w:i/>
          <w:iCs/>
          <w:sz w:val="20"/>
          <w:szCs w:val="20"/>
        </w:rPr>
      </w:pPr>
      <w:r w:rsidRPr="007627E5">
        <w:rPr>
          <w:b/>
          <w:bCs/>
          <w:i/>
          <w:iCs/>
          <w:sz w:val="20"/>
          <w:szCs w:val="20"/>
        </w:rPr>
        <w:t xml:space="preserve">Proposal </w:t>
      </w:r>
      <w:r w:rsidR="00224A80">
        <w:rPr>
          <w:rFonts w:hint="eastAsia"/>
          <w:b/>
          <w:bCs/>
          <w:i/>
          <w:iCs/>
          <w:sz w:val="20"/>
          <w:szCs w:val="20"/>
        </w:rPr>
        <w:t>6</w:t>
      </w:r>
      <w:r w:rsidRPr="007627E5">
        <w:rPr>
          <w:b/>
          <w:bCs/>
          <w:i/>
          <w:iCs/>
          <w:sz w:val="20"/>
          <w:szCs w:val="20"/>
        </w:rPr>
        <w:t xml:space="preserve">: </w:t>
      </w:r>
      <w:r w:rsidR="00DE0045" w:rsidRPr="007627E5">
        <w:rPr>
          <w:b/>
          <w:bCs/>
          <w:i/>
          <w:iCs/>
          <w:sz w:val="20"/>
          <w:szCs w:val="20"/>
        </w:rPr>
        <w:t xml:space="preserve">Use MMSE-IRC as the baseline receiver for </w:t>
      </w:r>
      <w:r w:rsidR="007627E5">
        <w:rPr>
          <w:b/>
          <w:bCs/>
          <w:i/>
          <w:iCs/>
          <w:sz w:val="20"/>
          <w:szCs w:val="20"/>
        </w:rPr>
        <w:t>R18 ATG.</w:t>
      </w:r>
    </w:p>
    <w:p w14:paraId="029721B6" w14:textId="59F60B66" w:rsidR="00827841" w:rsidRDefault="00827841" w:rsidP="00827841">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lastRenderedPageBreak/>
        <w:t>PDSCH parameters</w:t>
      </w:r>
    </w:p>
    <w:p w14:paraId="36353658" w14:textId="556727ED" w:rsidR="00827841" w:rsidRDefault="00827841" w:rsidP="0065641F">
      <w:pPr>
        <w:spacing w:beforeLines="100" w:before="312"/>
        <w:rPr>
          <w:rFonts w:eastAsia="等线" w:cs="Symbol"/>
          <w:b/>
          <w:i/>
          <w:iCs/>
          <w:sz w:val="20"/>
          <w:u w:val="single"/>
        </w:rPr>
      </w:pPr>
      <w:r>
        <w:rPr>
          <w:rFonts w:eastAsia="等线" w:cs="Symbol" w:hint="eastAsia"/>
          <w:b/>
          <w:i/>
          <w:iCs/>
          <w:sz w:val="20"/>
          <w:u w:val="single"/>
        </w:rPr>
        <w:t>A</w:t>
      </w:r>
      <w:r>
        <w:rPr>
          <w:rFonts w:eastAsia="等线" w:cs="Symbol"/>
          <w:b/>
          <w:i/>
          <w:iCs/>
          <w:sz w:val="20"/>
          <w:u w:val="single"/>
        </w:rPr>
        <w:t>ntenna configuration</w:t>
      </w:r>
    </w:p>
    <w:p w14:paraId="717394B3" w14:textId="3997177D" w:rsidR="00E11ABF" w:rsidRPr="00901D01" w:rsidRDefault="00E11ABF" w:rsidP="00901D01">
      <w:pPr>
        <w:spacing w:before="60"/>
        <w:jc w:val="both"/>
        <w:rPr>
          <w:sz w:val="20"/>
          <w:szCs w:val="20"/>
        </w:rPr>
      </w:pPr>
      <w:r w:rsidRPr="00901D01">
        <w:rPr>
          <w:sz w:val="20"/>
          <w:szCs w:val="20"/>
        </w:rPr>
        <w:t>Considering the high demand of channel capacity, we propose to use 2Tx as baseline</w:t>
      </w:r>
      <w:r w:rsidR="00901D01" w:rsidRPr="00901D01">
        <w:rPr>
          <w:sz w:val="20"/>
          <w:szCs w:val="20"/>
        </w:rPr>
        <w:t>. For the Rx antenna number, we think both 2Rx and 4Rx should be covered.</w:t>
      </w:r>
    </w:p>
    <w:p w14:paraId="746CE9FD" w14:textId="34656CA3" w:rsidR="00901D01" w:rsidRPr="00901D01" w:rsidRDefault="00901D01" w:rsidP="00901D01">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224A80">
        <w:rPr>
          <w:rFonts w:hint="eastAsia"/>
          <w:b/>
          <w:bCs/>
          <w:i/>
          <w:iCs/>
          <w:sz w:val="20"/>
          <w:szCs w:val="20"/>
        </w:rPr>
        <w:t>7</w:t>
      </w:r>
      <w:r w:rsidRPr="00901D01">
        <w:rPr>
          <w:b/>
          <w:bCs/>
          <w:i/>
          <w:iCs/>
          <w:sz w:val="20"/>
          <w:szCs w:val="20"/>
        </w:rPr>
        <w:t>: For antenna configuration, use 2Tx as baseline, and cover 2Rx and 4Rx.</w:t>
      </w:r>
    </w:p>
    <w:p w14:paraId="3C6DBAC0" w14:textId="6F7970A3" w:rsidR="00827841" w:rsidRDefault="00827841" w:rsidP="0065641F">
      <w:pPr>
        <w:spacing w:beforeLines="100" w:before="312"/>
        <w:rPr>
          <w:rFonts w:eastAsia="等线" w:cs="Symbol"/>
          <w:b/>
          <w:i/>
          <w:iCs/>
          <w:sz w:val="20"/>
          <w:u w:val="single"/>
        </w:rPr>
      </w:pPr>
      <w:r>
        <w:rPr>
          <w:rFonts w:eastAsia="等线" w:cs="Symbol" w:hint="eastAsia"/>
          <w:b/>
          <w:i/>
          <w:iCs/>
          <w:sz w:val="20"/>
          <w:u w:val="single"/>
        </w:rPr>
        <w:t>R</w:t>
      </w:r>
      <w:r>
        <w:rPr>
          <w:rFonts w:eastAsia="等线" w:cs="Symbol"/>
          <w:b/>
          <w:i/>
          <w:iCs/>
          <w:sz w:val="20"/>
          <w:u w:val="single"/>
        </w:rPr>
        <w:t>ANK and MCS</w:t>
      </w:r>
    </w:p>
    <w:p w14:paraId="20E30A63" w14:textId="0107C4D8" w:rsidR="00901D01" w:rsidRPr="00901D01" w:rsidRDefault="00901D01" w:rsidP="00901D01">
      <w:pPr>
        <w:spacing w:before="60"/>
        <w:jc w:val="both"/>
        <w:rPr>
          <w:sz w:val="20"/>
          <w:szCs w:val="20"/>
        </w:rPr>
      </w:pPr>
      <w:r w:rsidRPr="00901D01">
        <w:rPr>
          <w:rFonts w:hint="eastAsia"/>
          <w:sz w:val="20"/>
          <w:szCs w:val="20"/>
        </w:rPr>
        <w:t>F</w:t>
      </w:r>
      <w:r w:rsidRPr="00901D01">
        <w:rPr>
          <w:sz w:val="20"/>
          <w:szCs w:val="20"/>
        </w:rPr>
        <w:t>or RANK, we propose to cover both RANK 1 and RANK 2. For MCS, we can take 16QAM</w:t>
      </w:r>
      <w:r w:rsidR="003465C3">
        <w:rPr>
          <w:sz w:val="20"/>
          <w:szCs w:val="20"/>
        </w:rPr>
        <w:t>,</w:t>
      </w:r>
      <w:r w:rsidRPr="00901D01">
        <w:rPr>
          <w:sz w:val="20"/>
          <w:szCs w:val="20"/>
        </w:rPr>
        <w:t xml:space="preserve"> 64QAM </w:t>
      </w:r>
      <w:r w:rsidR="003465C3">
        <w:rPr>
          <w:sz w:val="20"/>
          <w:szCs w:val="20"/>
        </w:rPr>
        <w:t xml:space="preserve">and 256QAM </w:t>
      </w:r>
      <w:r w:rsidRPr="00901D01">
        <w:rPr>
          <w:sz w:val="20"/>
          <w:szCs w:val="20"/>
        </w:rPr>
        <w:t>as simulation assumption, and do the further selection according to SNR in simulation results.</w:t>
      </w:r>
    </w:p>
    <w:p w14:paraId="7D416C95" w14:textId="17F787F8" w:rsidR="00901D01" w:rsidRPr="00901D01" w:rsidRDefault="00901D01" w:rsidP="00901D01">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224A80">
        <w:rPr>
          <w:rFonts w:hint="eastAsia"/>
          <w:b/>
          <w:bCs/>
          <w:i/>
          <w:iCs/>
          <w:sz w:val="20"/>
          <w:szCs w:val="20"/>
        </w:rPr>
        <w:t>8</w:t>
      </w:r>
      <w:r w:rsidRPr="00901D01">
        <w:rPr>
          <w:b/>
          <w:bCs/>
          <w:i/>
          <w:iCs/>
          <w:sz w:val="20"/>
          <w:szCs w:val="20"/>
        </w:rPr>
        <w:t xml:space="preserve">: For </w:t>
      </w:r>
      <w:r w:rsidR="00FD4F4D">
        <w:rPr>
          <w:b/>
          <w:bCs/>
          <w:i/>
          <w:iCs/>
          <w:sz w:val="20"/>
          <w:szCs w:val="20"/>
        </w:rPr>
        <w:t>rank, cover both rank 1 and rank 2 in simulation.</w:t>
      </w:r>
    </w:p>
    <w:p w14:paraId="7171557D" w14:textId="2CE6B124" w:rsidR="00901D01" w:rsidRPr="00901D01" w:rsidRDefault="00901D01" w:rsidP="00901D01">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224A80">
        <w:rPr>
          <w:rFonts w:hint="eastAsia"/>
          <w:b/>
          <w:bCs/>
          <w:i/>
          <w:iCs/>
          <w:sz w:val="20"/>
          <w:szCs w:val="20"/>
        </w:rPr>
        <w:t>9</w:t>
      </w:r>
      <w:r w:rsidRPr="00901D01">
        <w:rPr>
          <w:b/>
          <w:bCs/>
          <w:i/>
          <w:iCs/>
          <w:sz w:val="20"/>
          <w:szCs w:val="20"/>
        </w:rPr>
        <w:t xml:space="preserve">: For </w:t>
      </w:r>
      <w:r w:rsidR="00FD4F4D">
        <w:rPr>
          <w:b/>
          <w:bCs/>
          <w:i/>
          <w:iCs/>
          <w:sz w:val="20"/>
          <w:szCs w:val="20"/>
        </w:rPr>
        <w:t xml:space="preserve">MCS, </w:t>
      </w:r>
      <w:r w:rsidR="00A51FCA">
        <w:rPr>
          <w:b/>
          <w:bCs/>
          <w:i/>
          <w:iCs/>
          <w:sz w:val="20"/>
          <w:szCs w:val="20"/>
        </w:rPr>
        <w:t>consider 16QAM</w:t>
      </w:r>
      <w:r w:rsidR="00C813C1">
        <w:rPr>
          <w:b/>
          <w:bCs/>
          <w:i/>
          <w:iCs/>
          <w:sz w:val="20"/>
          <w:szCs w:val="20"/>
        </w:rPr>
        <w:t xml:space="preserve">, </w:t>
      </w:r>
      <w:r w:rsidR="00A51FCA">
        <w:rPr>
          <w:b/>
          <w:bCs/>
          <w:i/>
          <w:iCs/>
          <w:sz w:val="20"/>
          <w:szCs w:val="20"/>
        </w:rPr>
        <w:t xml:space="preserve">64QAM </w:t>
      </w:r>
      <w:r w:rsidR="00BC626C">
        <w:rPr>
          <w:b/>
          <w:bCs/>
          <w:i/>
          <w:iCs/>
          <w:sz w:val="20"/>
          <w:szCs w:val="20"/>
        </w:rPr>
        <w:t xml:space="preserve">and </w:t>
      </w:r>
      <w:r w:rsidR="00C813C1">
        <w:rPr>
          <w:b/>
          <w:bCs/>
          <w:i/>
          <w:iCs/>
          <w:sz w:val="20"/>
          <w:szCs w:val="20"/>
        </w:rPr>
        <w:t xml:space="preserve">256QAM </w:t>
      </w:r>
      <w:r w:rsidR="00A51FCA">
        <w:rPr>
          <w:b/>
          <w:bCs/>
          <w:i/>
          <w:iCs/>
          <w:sz w:val="20"/>
          <w:szCs w:val="20"/>
        </w:rPr>
        <w:t>in simulation</w:t>
      </w:r>
      <w:r w:rsidR="00BC626C">
        <w:rPr>
          <w:b/>
          <w:bCs/>
          <w:i/>
          <w:iCs/>
          <w:sz w:val="20"/>
          <w:szCs w:val="20"/>
        </w:rPr>
        <w:t>.</w:t>
      </w:r>
    </w:p>
    <w:p w14:paraId="0B293D49" w14:textId="2AD44382" w:rsidR="00827841" w:rsidRDefault="00827841" w:rsidP="0065641F">
      <w:pPr>
        <w:spacing w:beforeLines="100" w:before="312"/>
        <w:rPr>
          <w:rFonts w:eastAsia="等线" w:cs="Symbol"/>
          <w:b/>
          <w:i/>
          <w:iCs/>
          <w:sz w:val="20"/>
          <w:u w:val="single"/>
        </w:rPr>
      </w:pPr>
      <w:r>
        <w:rPr>
          <w:rFonts w:eastAsia="等线" w:cs="Symbol" w:hint="eastAsia"/>
          <w:b/>
          <w:i/>
          <w:iCs/>
          <w:sz w:val="20"/>
          <w:u w:val="single"/>
        </w:rPr>
        <w:t>H</w:t>
      </w:r>
      <w:r>
        <w:rPr>
          <w:rFonts w:eastAsia="等线" w:cs="Symbol"/>
          <w:b/>
          <w:i/>
          <w:iCs/>
          <w:sz w:val="20"/>
          <w:u w:val="single"/>
        </w:rPr>
        <w:t>ARQ</w:t>
      </w:r>
    </w:p>
    <w:p w14:paraId="2C2E9F1B" w14:textId="4DFDF51C" w:rsidR="00A51FCA" w:rsidRPr="00DC0312" w:rsidRDefault="00A51FCA" w:rsidP="00DC0312">
      <w:pPr>
        <w:spacing w:before="60"/>
        <w:jc w:val="both"/>
        <w:rPr>
          <w:sz w:val="20"/>
          <w:szCs w:val="20"/>
        </w:rPr>
      </w:pPr>
      <w:r w:rsidRPr="00DC0312">
        <w:rPr>
          <w:sz w:val="20"/>
          <w:szCs w:val="20"/>
        </w:rPr>
        <w:t xml:space="preserve">HARQ </w:t>
      </w:r>
      <w:r w:rsidR="000B5CA8">
        <w:rPr>
          <w:sz w:val="20"/>
          <w:szCs w:val="20"/>
        </w:rPr>
        <w:t xml:space="preserve">feedback </w:t>
      </w:r>
      <w:r w:rsidRPr="00DC0312">
        <w:rPr>
          <w:sz w:val="20"/>
          <w:szCs w:val="20"/>
        </w:rPr>
        <w:t xml:space="preserve">processes are related to TDD pattern, we propose start the HARQ discussion until TDD pattern achieve the agreement. </w:t>
      </w:r>
    </w:p>
    <w:p w14:paraId="09085338" w14:textId="470C0575" w:rsidR="00A51FCA" w:rsidRPr="00DC0312" w:rsidRDefault="00A51FCA" w:rsidP="00DC0312">
      <w:pPr>
        <w:spacing w:before="60"/>
        <w:jc w:val="both"/>
        <w:rPr>
          <w:b/>
          <w:bCs/>
          <w:i/>
          <w:iCs/>
          <w:sz w:val="20"/>
          <w:szCs w:val="20"/>
        </w:rPr>
      </w:pPr>
      <w:r w:rsidRPr="00DC0312">
        <w:rPr>
          <w:rFonts w:hint="eastAsia"/>
          <w:b/>
          <w:bCs/>
          <w:i/>
          <w:iCs/>
          <w:sz w:val="20"/>
          <w:szCs w:val="20"/>
        </w:rPr>
        <w:t>P</w:t>
      </w:r>
      <w:r w:rsidRPr="00DC0312">
        <w:rPr>
          <w:b/>
          <w:bCs/>
          <w:i/>
          <w:iCs/>
          <w:sz w:val="20"/>
          <w:szCs w:val="20"/>
        </w:rPr>
        <w:t>ropos</w:t>
      </w:r>
      <w:r w:rsidR="00DC0312" w:rsidRPr="00DC0312">
        <w:rPr>
          <w:b/>
          <w:bCs/>
          <w:i/>
          <w:iCs/>
          <w:sz w:val="20"/>
          <w:szCs w:val="20"/>
        </w:rPr>
        <w:t>al</w:t>
      </w:r>
      <w:r w:rsidRPr="00DC0312">
        <w:rPr>
          <w:b/>
          <w:bCs/>
          <w:i/>
          <w:iCs/>
          <w:sz w:val="20"/>
          <w:szCs w:val="20"/>
        </w:rPr>
        <w:t xml:space="preserve"> 1</w:t>
      </w:r>
      <w:r w:rsidR="00224A80">
        <w:rPr>
          <w:rFonts w:hint="eastAsia"/>
          <w:b/>
          <w:bCs/>
          <w:i/>
          <w:iCs/>
          <w:sz w:val="20"/>
          <w:szCs w:val="20"/>
        </w:rPr>
        <w:t>0</w:t>
      </w:r>
      <w:r w:rsidRPr="00DC0312">
        <w:rPr>
          <w:b/>
          <w:bCs/>
          <w:i/>
          <w:iCs/>
          <w:sz w:val="20"/>
          <w:szCs w:val="20"/>
        </w:rPr>
        <w:t xml:space="preserve">: Discuss HARQ related issues </w:t>
      </w:r>
      <w:r w:rsidR="00BC626C">
        <w:rPr>
          <w:b/>
          <w:bCs/>
          <w:i/>
          <w:iCs/>
          <w:sz w:val="20"/>
          <w:szCs w:val="20"/>
        </w:rPr>
        <w:t xml:space="preserve">after </w:t>
      </w:r>
      <w:r w:rsidRPr="00DC0312">
        <w:rPr>
          <w:b/>
          <w:bCs/>
          <w:i/>
          <w:iCs/>
          <w:sz w:val="20"/>
          <w:szCs w:val="20"/>
        </w:rPr>
        <w:t>TDD pattern achieve the agreement.</w:t>
      </w:r>
    </w:p>
    <w:p w14:paraId="7DD3782E" w14:textId="6F90B471" w:rsidR="00827841" w:rsidRDefault="00827841" w:rsidP="0065641F">
      <w:pPr>
        <w:spacing w:beforeLines="100" w:before="312"/>
        <w:rPr>
          <w:rFonts w:eastAsia="等线" w:cs="Symbol"/>
          <w:b/>
          <w:i/>
          <w:iCs/>
          <w:sz w:val="20"/>
          <w:u w:val="single"/>
        </w:rPr>
      </w:pPr>
      <w:r>
        <w:rPr>
          <w:rFonts w:eastAsia="等线" w:cs="Symbol" w:hint="eastAsia"/>
          <w:b/>
          <w:i/>
          <w:iCs/>
          <w:sz w:val="20"/>
          <w:u w:val="single"/>
        </w:rPr>
        <w:t>D</w:t>
      </w:r>
      <w:r>
        <w:rPr>
          <w:rFonts w:eastAsia="等线" w:cs="Symbol"/>
          <w:b/>
          <w:i/>
          <w:iCs/>
          <w:sz w:val="20"/>
          <w:u w:val="single"/>
        </w:rPr>
        <w:t>MRS configuration</w:t>
      </w:r>
    </w:p>
    <w:p w14:paraId="68E2E0A3" w14:textId="3B362A57" w:rsidR="00DC0312" w:rsidRPr="00DC0312" w:rsidRDefault="00A51FCA" w:rsidP="00DC0312">
      <w:pPr>
        <w:spacing w:before="60"/>
        <w:jc w:val="both"/>
        <w:rPr>
          <w:sz w:val="20"/>
          <w:szCs w:val="20"/>
        </w:rPr>
      </w:pPr>
      <w:r w:rsidRPr="00DC0312">
        <w:rPr>
          <w:rFonts w:hint="eastAsia"/>
          <w:sz w:val="20"/>
          <w:szCs w:val="20"/>
        </w:rPr>
        <w:t>D</w:t>
      </w:r>
      <w:r w:rsidRPr="00DC0312">
        <w:rPr>
          <w:sz w:val="20"/>
          <w:szCs w:val="20"/>
        </w:rPr>
        <w:t xml:space="preserve">MRS configuration may related to channel model. For example, if UE perform the </w:t>
      </w:r>
      <w:r w:rsidR="00DC0312" w:rsidRPr="00DC0312">
        <w:rPr>
          <w:sz w:val="20"/>
          <w:szCs w:val="20"/>
        </w:rPr>
        <w:t>frequency offset tracking as legacy, additional 2 DMRS should be configured. If UE perform UE transmit/receive frequency pre-compensation, then 1 additional DMRS or no additional DMRS may also ok.</w:t>
      </w:r>
      <w:r w:rsidR="00DC0312" w:rsidRPr="00DC0312">
        <w:rPr>
          <w:rFonts w:hint="eastAsia"/>
          <w:sz w:val="20"/>
          <w:szCs w:val="20"/>
        </w:rPr>
        <w:t xml:space="preserve"> </w:t>
      </w:r>
    </w:p>
    <w:p w14:paraId="280328BE" w14:textId="59E4D33E" w:rsidR="00DC0312" w:rsidRPr="00DC0312" w:rsidRDefault="00DC0312" w:rsidP="00DC0312">
      <w:pPr>
        <w:spacing w:before="60"/>
        <w:jc w:val="both"/>
        <w:rPr>
          <w:b/>
          <w:bCs/>
          <w:i/>
          <w:iCs/>
          <w:sz w:val="20"/>
          <w:szCs w:val="20"/>
        </w:rPr>
      </w:pPr>
      <w:r w:rsidRPr="00DC0312">
        <w:rPr>
          <w:rFonts w:hint="eastAsia"/>
          <w:b/>
          <w:bCs/>
          <w:i/>
          <w:iCs/>
          <w:sz w:val="20"/>
          <w:szCs w:val="20"/>
        </w:rPr>
        <w:t>P</w:t>
      </w:r>
      <w:r w:rsidRPr="00DC0312">
        <w:rPr>
          <w:b/>
          <w:bCs/>
          <w:i/>
          <w:iCs/>
          <w:sz w:val="20"/>
          <w:szCs w:val="20"/>
        </w:rPr>
        <w:t>roposal 1</w:t>
      </w:r>
      <w:r w:rsidR="00224A80">
        <w:rPr>
          <w:rFonts w:hint="eastAsia"/>
          <w:b/>
          <w:bCs/>
          <w:i/>
          <w:iCs/>
          <w:sz w:val="20"/>
          <w:szCs w:val="20"/>
        </w:rPr>
        <w:t>1</w:t>
      </w:r>
      <w:r w:rsidRPr="00DC0312">
        <w:rPr>
          <w:b/>
          <w:bCs/>
          <w:i/>
          <w:iCs/>
          <w:sz w:val="20"/>
          <w:szCs w:val="20"/>
        </w:rPr>
        <w:t>: If UE perform the frequency offset tracking as legacy, additional 2 DMRS should be configured. If UE perform UE transmit/receive frequency pre-compensation, then 1 additional DMRS or no additional DMRS may also ok.</w:t>
      </w:r>
    </w:p>
    <w:p w14:paraId="15B3882C" w14:textId="77777777" w:rsidR="00A51FCA" w:rsidRDefault="00A51FCA" w:rsidP="00A51FCA">
      <w:pPr>
        <w:spacing w:beforeLines="100" w:before="312"/>
        <w:rPr>
          <w:rFonts w:eastAsia="等线" w:cs="Symbol"/>
          <w:b/>
          <w:i/>
          <w:iCs/>
          <w:sz w:val="20"/>
          <w:u w:val="single"/>
        </w:rPr>
      </w:pPr>
      <w:r>
        <w:rPr>
          <w:rFonts w:eastAsia="等线" w:cs="Symbol"/>
          <w:b/>
          <w:i/>
          <w:iCs/>
          <w:sz w:val="20"/>
          <w:u w:val="single"/>
        </w:rPr>
        <w:t>Test metric</w:t>
      </w:r>
    </w:p>
    <w:p w14:paraId="01863BDF" w14:textId="1F37A523" w:rsidR="00A51FCA" w:rsidRPr="00DC0312" w:rsidRDefault="00DC0312" w:rsidP="00DC0312">
      <w:pPr>
        <w:spacing w:before="60"/>
        <w:jc w:val="both"/>
        <w:rPr>
          <w:sz w:val="20"/>
          <w:szCs w:val="20"/>
        </w:rPr>
      </w:pPr>
      <w:r w:rsidRPr="00DC0312">
        <w:rPr>
          <w:sz w:val="20"/>
          <w:szCs w:val="20"/>
        </w:rPr>
        <w:t>The legacy test metric which is 70% of max TP can be reused.</w:t>
      </w:r>
    </w:p>
    <w:p w14:paraId="6E816E7E" w14:textId="31834BB1" w:rsidR="00DC0312" w:rsidRPr="00DC0312" w:rsidRDefault="00DC0312" w:rsidP="00DC0312">
      <w:pPr>
        <w:spacing w:before="60"/>
        <w:jc w:val="both"/>
        <w:rPr>
          <w:b/>
          <w:bCs/>
          <w:i/>
          <w:iCs/>
          <w:sz w:val="20"/>
          <w:szCs w:val="20"/>
        </w:rPr>
      </w:pPr>
      <w:r w:rsidRPr="00DC0312">
        <w:rPr>
          <w:rFonts w:hint="eastAsia"/>
          <w:b/>
          <w:bCs/>
          <w:i/>
          <w:iCs/>
          <w:sz w:val="20"/>
          <w:szCs w:val="20"/>
        </w:rPr>
        <w:t>P</w:t>
      </w:r>
      <w:r w:rsidRPr="00DC0312">
        <w:rPr>
          <w:b/>
          <w:bCs/>
          <w:i/>
          <w:iCs/>
          <w:sz w:val="20"/>
          <w:szCs w:val="20"/>
        </w:rPr>
        <w:t>roposal 1</w:t>
      </w:r>
      <w:r w:rsidR="00224A80">
        <w:rPr>
          <w:rFonts w:hint="eastAsia"/>
          <w:b/>
          <w:bCs/>
          <w:i/>
          <w:iCs/>
          <w:sz w:val="20"/>
          <w:szCs w:val="20"/>
        </w:rPr>
        <w:t>2</w:t>
      </w:r>
      <w:r w:rsidRPr="00DC0312">
        <w:rPr>
          <w:b/>
          <w:bCs/>
          <w:i/>
          <w:iCs/>
          <w:sz w:val="20"/>
          <w:szCs w:val="20"/>
        </w:rPr>
        <w:t>: Reuse legacy test metric which is 70% of max TP</w:t>
      </w: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08B117C3" w14:textId="77777777" w:rsidR="00224A80" w:rsidRDefault="00224A80" w:rsidP="00224A80">
      <w:pPr>
        <w:spacing w:before="60"/>
        <w:jc w:val="both"/>
        <w:rPr>
          <w:b/>
          <w:bCs/>
          <w:i/>
          <w:iCs/>
          <w:sz w:val="20"/>
          <w:szCs w:val="20"/>
        </w:rPr>
      </w:pPr>
      <w:r w:rsidRPr="00023ED4">
        <w:rPr>
          <w:b/>
          <w:bCs/>
          <w:i/>
          <w:iCs/>
          <w:sz w:val="20"/>
          <w:szCs w:val="20"/>
        </w:rPr>
        <w:t xml:space="preserve">Proposal 1: </w:t>
      </w:r>
      <w:r>
        <w:rPr>
          <w:b/>
          <w:bCs/>
          <w:i/>
          <w:iCs/>
          <w:sz w:val="20"/>
          <w:szCs w:val="20"/>
        </w:rPr>
        <w:t>Investigate PDSCH, PDCCH and CSI reporting requirements for R18 ATG.</w:t>
      </w:r>
    </w:p>
    <w:p w14:paraId="36BBFBB1" w14:textId="77777777" w:rsidR="00224A80" w:rsidRPr="00023ED4" w:rsidRDefault="00224A80" w:rsidP="00224A80">
      <w:pPr>
        <w:spacing w:before="60"/>
        <w:jc w:val="both"/>
        <w:rPr>
          <w:b/>
          <w:bCs/>
          <w:i/>
          <w:iCs/>
          <w:sz w:val="20"/>
          <w:szCs w:val="20"/>
        </w:rPr>
      </w:pPr>
      <w:r w:rsidRPr="00023ED4">
        <w:rPr>
          <w:rFonts w:hint="eastAsia"/>
          <w:b/>
          <w:bCs/>
          <w:i/>
          <w:iCs/>
          <w:sz w:val="20"/>
          <w:szCs w:val="20"/>
        </w:rPr>
        <w:t>P</w:t>
      </w:r>
      <w:r w:rsidRPr="00023ED4">
        <w:rPr>
          <w:b/>
          <w:bCs/>
          <w:i/>
          <w:iCs/>
          <w:sz w:val="20"/>
          <w:szCs w:val="20"/>
        </w:rPr>
        <w:t xml:space="preserve">roposal </w:t>
      </w:r>
      <w:r>
        <w:rPr>
          <w:b/>
          <w:bCs/>
          <w:i/>
          <w:iCs/>
          <w:sz w:val="20"/>
          <w:szCs w:val="20"/>
        </w:rPr>
        <w:t>2</w:t>
      </w:r>
      <w:r w:rsidRPr="00023ED4">
        <w:rPr>
          <w:b/>
          <w:bCs/>
          <w:i/>
          <w:iCs/>
          <w:sz w:val="20"/>
          <w:szCs w:val="20"/>
        </w:rPr>
        <w:t>: For network scenario, cover FDD 15kHz and TDD 30kHz.</w:t>
      </w:r>
    </w:p>
    <w:p w14:paraId="64B37B35" w14:textId="77777777" w:rsidR="00224A80" w:rsidRPr="00023ED4" w:rsidRDefault="00224A80" w:rsidP="00224A80">
      <w:pPr>
        <w:spacing w:before="60"/>
        <w:jc w:val="both"/>
        <w:rPr>
          <w:b/>
          <w:bCs/>
          <w:i/>
          <w:iCs/>
          <w:sz w:val="20"/>
          <w:szCs w:val="20"/>
        </w:rPr>
      </w:pPr>
      <w:r w:rsidRPr="00023ED4">
        <w:rPr>
          <w:rFonts w:hint="eastAsia"/>
          <w:b/>
          <w:bCs/>
          <w:i/>
          <w:iCs/>
          <w:sz w:val="20"/>
          <w:szCs w:val="20"/>
        </w:rPr>
        <w:t>P</w:t>
      </w:r>
      <w:r w:rsidRPr="00023ED4">
        <w:rPr>
          <w:b/>
          <w:bCs/>
          <w:i/>
          <w:iCs/>
          <w:sz w:val="20"/>
          <w:szCs w:val="20"/>
        </w:rPr>
        <w:t xml:space="preserve">roposal </w:t>
      </w:r>
      <w:r>
        <w:rPr>
          <w:b/>
          <w:bCs/>
          <w:i/>
          <w:iCs/>
          <w:sz w:val="20"/>
          <w:szCs w:val="20"/>
        </w:rPr>
        <w:t>3</w:t>
      </w:r>
      <w:r w:rsidRPr="00023ED4">
        <w:rPr>
          <w:b/>
          <w:bCs/>
          <w:i/>
          <w:iCs/>
          <w:sz w:val="20"/>
          <w:szCs w:val="20"/>
        </w:rPr>
        <w:t>: For channel bandwidth, cover</w:t>
      </w:r>
      <w:r>
        <w:rPr>
          <w:b/>
          <w:bCs/>
          <w:i/>
          <w:iCs/>
          <w:sz w:val="20"/>
          <w:szCs w:val="20"/>
        </w:rPr>
        <w:t xml:space="preserve"> 5MHz,</w:t>
      </w:r>
      <w:r w:rsidRPr="00023ED4">
        <w:rPr>
          <w:b/>
          <w:bCs/>
          <w:i/>
          <w:iCs/>
          <w:sz w:val="20"/>
          <w:szCs w:val="20"/>
        </w:rPr>
        <w:t xml:space="preserve"> 20MHz and 40MHz for FDD, 40MHz</w:t>
      </w:r>
      <w:r>
        <w:rPr>
          <w:b/>
          <w:bCs/>
          <w:i/>
          <w:iCs/>
          <w:sz w:val="20"/>
          <w:szCs w:val="20"/>
        </w:rPr>
        <w:t>, 60MHz</w:t>
      </w:r>
      <w:r w:rsidRPr="00023ED4">
        <w:rPr>
          <w:b/>
          <w:bCs/>
          <w:i/>
          <w:iCs/>
          <w:sz w:val="20"/>
          <w:szCs w:val="20"/>
        </w:rPr>
        <w:t xml:space="preserve"> and 100MHz for TDD.</w:t>
      </w:r>
    </w:p>
    <w:p w14:paraId="33DD6F9D" w14:textId="77777777" w:rsidR="00224A80" w:rsidRPr="00AC6BAB" w:rsidRDefault="00224A80" w:rsidP="00224A80">
      <w:pPr>
        <w:spacing w:before="60"/>
        <w:jc w:val="both"/>
        <w:rPr>
          <w:b/>
          <w:bCs/>
          <w:i/>
          <w:iCs/>
          <w:sz w:val="20"/>
          <w:szCs w:val="20"/>
        </w:rPr>
      </w:pPr>
      <w:r w:rsidRPr="00AC6BAB">
        <w:rPr>
          <w:rFonts w:hint="eastAsia"/>
          <w:b/>
          <w:bCs/>
          <w:i/>
          <w:iCs/>
          <w:sz w:val="20"/>
          <w:szCs w:val="20"/>
        </w:rPr>
        <w:t>P</w:t>
      </w:r>
      <w:r w:rsidRPr="00AC6BAB">
        <w:rPr>
          <w:b/>
          <w:bCs/>
          <w:i/>
          <w:iCs/>
          <w:sz w:val="20"/>
          <w:szCs w:val="20"/>
        </w:rPr>
        <w:t xml:space="preserve">roposal </w:t>
      </w:r>
      <w:r>
        <w:rPr>
          <w:b/>
          <w:bCs/>
          <w:i/>
          <w:iCs/>
          <w:sz w:val="20"/>
          <w:szCs w:val="20"/>
        </w:rPr>
        <w:t>4</w:t>
      </w:r>
      <w:r w:rsidRPr="00AC6BAB">
        <w:rPr>
          <w:b/>
          <w:bCs/>
          <w:i/>
          <w:iCs/>
          <w:sz w:val="20"/>
          <w:szCs w:val="20"/>
        </w:rPr>
        <w:t>: Define a new TDD pattern 30D4S6U which only applied for ATG scenario.</w:t>
      </w:r>
    </w:p>
    <w:p w14:paraId="29A11BCF" w14:textId="77777777" w:rsidR="00224A80" w:rsidRDefault="00224A80" w:rsidP="00224A80">
      <w:pPr>
        <w:spacing w:before="60"/>
        <w:jc w:val="both"/>
        <w:rPr>
          <w:b/>
          <w:bCs/>
          <w:i/>
          <w:iCs/>
          <w:sz w:val="20"/>
          <w:szCs w:val="20"/>
        </w:rPr>
      </w:pPr>
      <w:r>
        <w:rPr>
          <w:b/>
          <w:bCs/>
          <w:i/>
          <w:iCs/>
          <w:sz w:val="20"/>
          <w:szCs w:val="20"/>
        </w:rPr>
        <w:t>Observation 1</w:t>
      </w:r>
      <w:r w:rsidRPr="00AC6BAB">
        <w:rPr>
          <w:b/>
          <w:bCs/>
          <w:i/>
          <w:iCs/>
          <w:sz w:val="20"/>
          <w:szCs w:val="20"/>
        </w:rPr>
        <w:t xml:space="preserve">: </w:t>
      </w:r>
      <w:r>
        <w:rPr>
          <w:b/>
          <w:bCs/>
          <w:i/>
          <w:iCs/>
          <w:sz w:val="20"/>
          <w:szCs w:val="20"/>
        </w:rPr>
        <w:t xml:space="preserve">The maximum doppler in ATG scenario is about </w:t>
      </w:r>
      <w:r w:rsidRPr="00283A21">
        <w:rPr>
          <w:rFonts w:hint="eastAsia"/>
          <w:b/>
          <w:bCs/>
          <w:i/>
          <w:iCs/>
          <w:sz w:val="20"/>
          <w:szCs w:val="20"/>
        </w:rPr>
        <w:t>±</w:t>
      </w:r>
      <w:r w:rsidRPr="00283A21">
        <w:rPr>
          <w:b/>
          <w:bCs/>
          <w:i/>
          <w:iCs/>
          <w:sz w:val="20"/>
          <w:szCs w:val="20"/>
        </w:rPr>
        <w:t>1.11ppm</w:t>
      </w:r>
      <w:r>
        <w:rPr>
          <w:b/>
          <w:bCs/>
          <w:i/>
          <w:iCs/>
          <w:sz w:val="20"/>
          <w:szCs w:val="20"/>
        </w:rPr>
        <w:t xml:space="preserve">. </w:t>
      </w:r>
    </w:p>
    <w:p w14:paraId="24B49A8F" w14:textId="77777777" w:rsidR="00224A80" w:rsidRPr="003868FA" w:rsidRDefault="00224A80" w:rsidP="00224A80">
      <w:pPr>
        <w:pStyle w:val="af9"/>
        <w:numPr>
          <w:ilvl w:val="0"/>
          <w:numId w:val="7"/>
        </w:numPr>
        <w:ind w:firstLineChars="0"/>
        <w:jc w:val="both"/>
        <w:rPr>
          <w:b/>
          <w:bCs/>
          <w:i/>
          <w:iCs/>
          <w:sz w:val="20"/>
          <w:szCs w:val="20"/>
        </w:rPr>
      </w:pPr>
      <w:r w:rsidRPr="003868FA">
        <w:rPr>
          <w:b/>
          <w:bCs/>
          <w:i/>
          <w:iCs/>
          <w:sz w:val="20"/>
          <w:szCs w:val="20"/>
        </w:rPr>
        <w:t xml:space="preserve">For Doppler frequency shift in FDD 2GHz, </w:t>
      </w:r>
      <w:r w:rsidRPr="003868FA">
        <w:rPr>
          <w:rFonts w:hint="eastAsia"/>
          <w:b/>
          <w:bCs/>
          <w:i/>
          <w:iCs/>
          <w:sz w:val="20"/>
          <w:szCs w:val="20"/>
        </w:rPr>
        <w:t>±</w:t>
      </w:r>
      <w:r w:rsidRPr="003868FA">
        <w:rPr>
          <w:b/>
          <w:bCs/>
          <w:i/>
          <w:iCs/>
          <w:sz w:val="20"/>
          <w:szCs w:val="20"/>
        </w:rPr>
        <w:t xml:space="preserve">2.22kHz for DL and </w:t>
      </w:r>
      <w:r w:rsidRPr="003868FA">
        <w:rPr>
          <w:rFonts w:hint="eastAsia"/>
          <w:b/>
          <w:bCs/>
          <w:i/>
          <w:iCs/>
          <w:sz w:val="20"/>
          <w:szCs w:val="20"/>
        </w:rPr>
        <w:t>±</w:t>
      </w:r>
      <w:r w:rsidRPr="003868FA">
        <w:rPr>
          <w:b/>
          <w:bCs/>
          <w:i/>
          <w:iCs/>
          <w:sz w:val="20"/>
          <w:szCs w:val="20"/>
        </w:rPr>
        <w:t>4.44kHz for UL.</w:t>
      </w:r>
    </w:p>
    <w:p w14:paraId="3F9A28EE" w14:textId="77777777" w:rsidR="00224A80" w:rsidRPr="003868FA" w:rsidRDefault="00224A80" w:rsidP="00224A80">
      <w:pPr>
        <w:pStyle w:val="af9"/>
        <w:numPr>
          <w:ilvl w:val="0"/>
          <w:numId w:val="7"/>
        </w:numPr>
        <w:ind w:firstLineChars="0"/>
        <w:jc w:val="both"/>
        <w:rPr>
          <w:b/>
          <w:bCs/>
          <w:i/>
          <w:iCs/>
          <w:sz w:val="20"/>
          <w:szCs w:val="20"/>
        </w:rPr>
      </w:pPr>
      <w:r w:rsidRPr="003868FA">
        <w:rPr>
          <w:rFonts w:hint="eastAsia"/>
          <w:b/>
          <w:bCs/>
          <w:i/>
          <w:iCs/>
          <w:sz w:val="20"/>
          <w:szCs w:val="20"/>
        </w:rPr>
        <w:lastRenderedPageBreak/>
        <w:t>F</w:t>
      </w:r>
      <w:r w:rsidRPr="003868FA">
        <w:rPr>
          <w:b/>
          <w:bCs/>
          <w:i/>
          <w:iCs/>
          <w:sz w:val="20"/>
          <w:szCs w:val="20"/>
        </w:rPr>
        <w:t xml:space="preserve">or Doppler frequency shift in TDD 4GHz, </w:t>
      </w:r>
      <w:r w:rsidRPr="003868FA">
        <w:rPr>
          <w:rFonts w:hint="eastAsia"/>
          <w:b/>
          <w:bCs/>
          <w:i/>
          <w:iCs/>
          <w:sz w:val="20"/>
          <w:szCs w:val="20"/>
        </w:rPr>
        <w:t>±</w:t>
      </w:r>
      <w:r w:rsidRPr="003868FA">
        <w:rPr>
          <w:b/>
          <w:bCs/>
          <w:i/>
          <w:iCs/>
          <w:sz w:val="20"/>
          <w:szCs w:val="20"/>
        </w:rPr>
        <w:t xml:space="preserve">4.44kHz for DL and </w:t>
      </w:r>
      <w:r w:rsidRPr="003868FA">
        <w:rPr>
          <w:rFonts w:hint="eastAsia"/>
          <w:b/>
          <w:bCs/>
          <w:i/>
          <w:iCs/>
          <w:sz w:val="20"/>
          <w:szCs w:val="20"/>
        </w:rPr>
        <w:t>±</w:t>
      </w:r>
      <w:r w:rsidRPr="003868FA">
        <w:rPr>
          <w:b/>
          <w:bCs/>
          <w:i/>
          <w:iCs/>
          <w:sz w:val="20"/>
          <w:szCs w:val="20"/>
        </w:rPr>
        <w:t>8.88kHz for UL.</w:t>
      </w:r>
    </w:p>
    <w:p w14:paraId="49649A72" w14:textId="77777777" w:rsidR="00224A80" w:rsidRDefault="00224A80" w:rsidP="00224A80">
      <w:pPr>
        <w:spacing w:before="60"/>
        <w:jc w:val="both"/>
        <w:rPr>
          <w:b/>
          <w:bCs/>
          <w:i/>
          <w:iCs/>
          <w:sz w:val="20"/>
          <w:szCs w:val="20"/>
        </w:rPr>
      </w:pPr>
      <w:r>
        <w:rPr>
          <w:b/>
          <w:bCs/>
          <w:i/>
          <w:iCs/>
          <w:sz w:val="20"/>
          <w:szCs w:val="20"/>
        </w:rPr>
        <w:t>Observation 2</w:t>
      </w:r>
      <w:r w:rsidRPr="00AC6BAB">
        <w:rPr>
          <w:b/>
          <w:bCs/>
          <w:i/>
          <w:iCs/>
          <w:sz w:val="20"/>
          <w:szCs w:val="20"/>
        </w:rPr>
        <w:t xml:space="preserve">: </w:t>
      </w:r>
      <w:r>
        <w:rPr>
          <w:b/>
          <w:bCs/>
          <w:i/>
          <w:iCs/>
          <w:sz w:val="20"/>
          <w:szCs w:val="20"/>
        </w:rPr>
        <w:t xml:space="preserve">The legacy solution is sufficient for frequency offset tracking. </w:t>
      </w:r>
    </w:p>
    <w:p w14:paraId="3385E381" w14:textId="77777777" w:rsidR="00224A80" w:rsidRDefault="00224A80" w:rsidP="00224A80">
      <w:pPr>
        <w:pStyle w:val="af9"/>
        <w:numPr>
          <w:ilvl w:val="0"/>
          <w:numId w:val="7"/>
        </w:numPr>
        <w:ind w:firstLineChars="0"/>
        <w:jc w:val="both"/>
        <w:rPr>
          <w:b/>
          <w:bCs/>
          <w:i/>
          <w:iCs/>
          <w:sz w:val="20"/>
          <w:szCs w:val="20"/>
        </w:rPr>
      </w:pPr>
      <w:r w:rsidRPr="003868FA">
        <w:rPr>
          <w:b/>
          <w:bCs/>
          <w:i/>
          <w:iCs/>
          <w:sz w:val="20"/>
          <w:szCs w:val="20"/>
        </w:rPr>
        <w:t xml:space="preserve">For </w:t>
      </w:r>
      <w:r>
        <w:rPr>
          <w:b/>
          <w:bCs/>
          <w:i/>
          <w:iCs/>
          <w:sz w:val="20"/>
          <w:szCs w:val="20"/>
        </w:rPr>
        <w:t>DL, use SSB+TRS solution.</w:t>
      </w:r>
    </w:p>
    <w:p w14:paraId="32758868" w14:textId="77777777" w:rsidR="00224A80" w:rsidRPr="00745AE2" w:rsidRDefault="00224A80" w:rsidP="00224A80">
      <w:pPr>
        <w:pStyle w:val="af9"/>
        <w:numPr>
          <w:ilvl w:val="0"/>
          <w:numId w:val="7"/>
        </w:numPr>
        <w:ind w:firstLineChars="0"/>
        <w:jc w:val="both"/>
        <w:rPr>
          <w:i/>
          <w:iCs/>
          <w:sz w:val="20"/>
          <w:szCs w:val="20"/>
        </w:rPr>
      </w:pPr>
      <w:r>
        <w:rPr>
          <w:b/>
          <w:bCs/>
          <w:i/>
          <w:iCs/>
          <w:sz w:val="20"/>
          <w:szCs w:val="20"/>
        </w:rPr>
        <w:t xml:space="preserve">For UL, guarantee that </w:t>
      </w:r>
      <w:r w:rsidRPr="00745AE2">
        <w:rPr>
          <w:b/>
          <w:bCs/>
          <w:i/>
          <w:iCs/>
          <w:sz w:val="20"/>
          <w:szCs w:val="20"/>
        </w:rPr>
        <w:t>the gap between adjacent</w:t>
      </w:r>
      <w:r>
        <w:rPr>
          <w:b/>
          <w:bCs/>
          <w:i/>
          <w:iCs/>
          <w:sz w:val="20"/>
          <w:szCs w:val="20"/>
        </w:rPr>
        <w:t xml:space="preserve"> frequency tracking</w:t>
      </w:r>
      <w:r w:rsidRPr="00745AE2">
        <w:rPr>
          <w:b/>
          <w:bCs/>
          <w:i/>
          <w:iCs/>
          <w:sz w:val="20"/>
          <w:szCs w:val="20"/>
        </w:rPr>
        <w:t xml:space="preserve"> RS could be 1 symbol</w:t>
      </w:r>
      <w:r>
        <w:rPr>
          <w:b/>
          <w:bCs/>
          <w:i/>
          <w:iCs/>
          <w:sz w:val="20"/>
          <w:szCs w:val="20"/>
        </w:rPr>
        <w:t>.</w:t>
      </w:r>
    </w:p>
    <w:p w14:paraId="1B4A0E5A" w14:textId="77777777" w:rsidR="00224A80" w:rsidRDefault="00224A80" w:rsidP="00224A80">
      <w:pPr>
        <w:spacing w:before="60"/>
        <w:jc w:val="both"/>
        <w:rPr>
          <w:b/>
          <w:bCs/>
          <w:i/>
          <w:iCs/>
          <w:sz w:val="20"/>
          <w:szCs w:val="20"/>
        </w:rPr>
      </w:pPr>
      <w:r>
        <w:rPr>
          <w:b/>
          <w:bCs/>
          <w:i/>
          <w:iCs/>
          <w:sz w:val="20"/>
          <w:szCs w:val="20"/>
        </w:rPr>
        <w:t>Observation 3</w:t>
      </w:r>
      <w:r w:rsidRPr="00AC6BAB">
        <w:rPr>
          <w:b/>
          <w:bCs/>
          <w:i/>
          <w:iCs/>
          <w:sz w:val="20"/>
          <w:szCs w:val="20"/>
        </w:rPr>
        <w:t xml:space="preserve">: </w:t>
      </w:r>
      <w:r w:rsidRPr="00C2091A">
        <w:rPr>
          <w:b/>
          <w:bCs/>
          <w:i/>
          <w:iCs/>
          <w:sz w:val="20"/>
          <w:szCs w:val="20"/>
        </w:rPr>
        <w:t>UE transmit/receive frequency pre-compensation solution can be applied provided that UE could acquire its location, speed and BS’s location</w:t>
      </w:r>
      <w:r>
        <w:rPr>
          <w:b/>
          <w:bCs/>
          <w:i/>
          <w:iCs/>
          <w:sz w:val="20"/>
          <w:szCs w:val="20"/>
        </w:rPr>
        <w:t>.</w:t>
      </w:r>
    </w:p>
    <w:p w14:paraId="031553BD" w14:textId="77777777" w:rsidR="00224A80" w:rsidRPr="00C2091A" w:rsidRDefault="00224A80" w:rsidP="00224A80">
      <w:pPr>
        <w:pStyle w:val="af9"/>
        <w:numPr>
          <w:ilvl w:val="0"/>
          <w:numId w:val="7"/>
        </w:numPr>
        <w:ind w:firstLineChars="0"/>
        <w:jc w:val="both"/>
        <w:rPr>
          <w:b/>
          <w:bCs/>
          <w:i/>
          <w:iCs/>
          <w:sz w:val="20"/>
          <w:szCs w:val="20"/>
        </w:rPr>
      </w:pPr>
      <w:r w:rsidRPr="00C2091A">
        <w:rPr>
          <w:b/>
          <w:bCs/>
          <w:i/>
          <w:iCs/>
          <w:sz w:val="20"/>
          <w:szCs w:val="20"/>
        </w:rPr>
        <w:t>UE could acquire its location by GNSS, and acquire BS’s location by PVT information</w:t>
      </w:r>
    </w:p>
    <w:p w14:paraId="643A203F" w14:textId="77777777" w:rsidR="00224A80" w:rsidRDefault="00224A80" w:rsidP="00224A80">
      <w:pPr>
        <w:pStyle w:val="af9"/>
        <w:numPr>
          <w:ilvl w:val="0"/>
          <w:numId w:val="7"/>
        </w:numPr>
        <w:spacing w:afterLines="50" w:after="156"/>
        <w:ind w:firstLineChars="0"/>
        <w:jc w:val="both"/>
        <w:rPr>
          <w:b/>
          <w:bCs/>
          <w:i/>
          <w:iCs/>
          <w:sz w:val="20"/>
          <w:szCs w:val="20"/>
        </w:rPr>
      </w:pPr>
      <w:r w:rsidRPr="00C2091A">
        <w:rPr>
          <w:b/>
          <w:bCs/>
          <w:i/>
          <w:iCs/>
          <w:sz w:val="20"/>
          <w:szCs w:val="20"/>
        </w:rPr>
        <w:t>how doss UE acquire its speed</w:t>
      </w:r>
      <w:r>
        <w:rPr>
          <w:b/>
          <w:bCs/>
          <w:i/>
          <w:iCs/>
          <w:sz w:val="20"/>
          <w:szCs w:val="20"/>
        </w:rPr>
        <w:t xml:space="preserve"> and the accuracy</w:t>
      </w:r>
      <w:r w:rsidRPr="00C2091A">
        <w:rPr>
          <w:b/>
          <w:bCs/>
          <w:i/>
          <w:iCs/>
          <w:sz w:val="20"/>
          <w:szCs w:val="20"/>
        </w:rPr>
        <w:t xml:space="preserve"> is unclear</w:t>
      </w:r>
    </w:p>
    <w:p w14:paraId="63CD465B" w14:textId="77777777" w:rsidR="00224A80" w:rsidRPr="00CD6056" w:rsidRDefault="00224A80" w:rsidP="00224A80">
      <w:pPr>
        <w:spacing w:before="60"/>
        <w:jc w:val="both"/>
        <w:rPr>
          <w:b/>
          <w:bCs/>
          <w:i/>
          <w:iCs/>
          <w:sz w:val="20"/>
          <w:szCs w:val="20"/>
        </w:rPr>
      </w:pPr>
      <w:r w:rsidRPr="00CD6056">
        <w:rPr>
          <w:rFonts w:hint="eastAsia"/>
          <w:b/>
          <w:bCs/>
          <w:i/>
          <w:iCs/>
          <w:sz w:val="20"/>
          <w:szCs w:val="20"/>
        </w:rPr>
        <w:t>P</w:t>
      </w:r>
      <w:r w:rsidRPr="00CD6056">
        <w:rPr>
          <w:b/>
          <w:bCs/>
          <w:i/>
          <w:iCs/>
          <w:sz w:val="20"/>
          <w:szCs w:val="20"/>
        </w:rPr>
        <w:t xml:space="preserve">roposal </w:t>
      </w:r>
      <w:r>
        <w:rPr>
          <w:b/>
          <w:bCs/>
          <w:i/>
          <w:iCs/>
          <w:sz w:val="20"/>
          <w:szCs w:val="20"/>
        </w:rPr>
        <w:t>5</w:t>
      </w:r>
      <w:r w:rsidRPr="00CD6056">
        <w:rPr>
          <w:b/>
          <w:bCs/>
          <w:i/>
          <w:iCs/>
          <w:sz w:val="20"/>
          <w:szCs w:val="20"/>
        </w:rPr>
        <w:t>: Further discuss following two frequency tracking/compensation method and corresponding channel model:</w:t>
      </w:r>
    </w:p>
    <w:p w14:paraId="5510EA72" w14:textId="77777777" w:rsidR="00224A80" w:rsidRPr="00CD6056" w:rsidRDefault="00224A80" w:rsidP="00224A80">
      <w:pPr>
        <w:pStyle w:val="af9"/>
        <w:numPr>
          <w:ilvl w:val="0"/>
          <w:numId w:val="13"/>
        </w:numPr>
        <w:ind w:firstLineChars="0"/>
        <w:jc w:val="both"/>
        <w:rPr>
          <w:b/>
          <w:bCs/>
          <w:i/>
          <w:iCs/>
          <w:sz w:val="20"/>
          <w:szCs w:val="20"/>
        </w:rPr>
      </w:pPr>
      <w:r w:rsidRPr="00CD6056">
        <w:rPr>
          <w:rFonts w:hint="eastAsia"/>
          <w:b/>
          <w:bCs/>
          <w:i/>
          <w:iCs/>
          <w:sz w:val="20"/>
          <w:szCs w:val="20"/>
        </w:rPr>
        <w:t>A</w:t>
      </w:r>
      <w:r w:rsidRPr="00CD6056">
        <w:rPr>
          <w:b/>
          <w:bCs/>
          <w:i/>
          <w:iCs/>
          <w:sz w:val="20"/>
          <w:szCs w:val="20"/>
        </w:rPr>
        <w:t xml:space="preserve">lt 1: </w:t>
      </w:r>
    </w:p>
    <w:p w14:paraId="04FF0C02" w14:textId="77777777" w:rsidR="00224A80" w:rsidRPr="0004411D" w:rsidRDefault="00224A80" w:rsidP="00224A80">
      <w:pPr>
        <w:pStyle w:val="af9"/>
        <w:numPr>
          <w:ilvl w:val="1"/>
          <w:numId w:val="14"/>
        </w:numPr>
        <w:ind w:firstLineChars="0"/>
        <w:jc w:val="both"/>
        <w:rPr>
          <w:b/>
          <w:bCs/>
          <w:i/>
          <w:iCs/>
          <w:sz w:val="20"/>
          <w:szCs w:val="20"/>
        </w:rPr>
      </w:pPr>
      <w:r w:rsidRPr="0004411D">
        <w:rPr>
          <w:b/>
          <w:bCs/>
          <w:i/>
          <w:iCs/>
          <w:sz w:val="20"/>
          <w:szCs w:val="20"/>
        </w:rPr>
        <w:t>Use legacy frequency offset tracking solution with proper RS configuration</w:t>
      </w:r>
    </w:p>
    <w:p w14:paraId="477C4E1E" w14:textId="77777777" w:rsidR="00224A80" w:rsidRPr="0004411D" w:rsidRDefault="00224A80" w:rsidP="00224A80">
      <w:pPr>
        <w:pStyle w:val="af9"/>
        <w:numPr>
          <w:ilvl w:val="1"/>
          <w:numId w:val="14"/>
        </w:numPr>
        <w:ind w:firstLineChars="0"/>
        <w:jc w:val="both"/>
        <w:rPr>
          <w:b/>
          <w:bCs/>
          <w:i/>
          <w:iCs/>
          <w:sz w:val="20"/>
          <w:szCs w:val="20"/>
        </w:rPr>
      </w:pPr>
      <w:r>
        <w:rPr>
          <w:b/>
          <w:bCs/>
          <w:i/>
          <w:iCs/>
          <w:sz w:val="20"/>
          <w:szCs w:val="20"/>
        </w:rPr>
        <w:t xml:space="preserve">Define a new channel model which similar to HST single-tap, </w:t>
      </w:r>
      <w:r w:rsidRPr="00EA3845">
        <w:rPr>
          <w:b/>
          <w:bCs/>
          <w:i/>
          <w:iCs/>
          <w:sz w:val="20"/>
          <w:szCs w:val="20"/>
        </w:rPr>
        <w:t>the</w:t>
      </w:r>
      <w:r>
        <w:rPr>
          <w:b/>
          <w:bCs/>
          <w:i/>
          <w:iCs/>
          <w:sz w:val="20"/>
          <w:szCs w:val="20"/>
        </w:rPr>
        <w:t xml:space="preserve"> maximum</w:t>
      </w:r>
      <w:r w:rsidRPr="00EA3845">
        <w:rPr>
          <w:b/>
          <w:bCs/>
          <w:i/>
          <w:iCs/>
          <w:sz w:val="20"/>
          <w:szCs w:val="20"/>
        </w:rPr>
        <w:t xml:space="preserve"> doppler value depends on carrier frequency and</w:t>
      </w:r>
      <w:r>
        <w:rPr>
          <w:b/>
          <w:bCs/>
          <w:i/>
          <w:iCs/>
          <w:sz w:val="20"/>
          <w:szCs w:val="20"/>
        </w:rPr>
        <w:t xml:space="preserve"> maximum</w:t>
      </w:r>
      <w:r w:rsidRPr="00EA3845">
        <w:rPr>
          <w:b/>
          <w:bCs/>
          <w:i/>
          <w:iCs/>
          <w:sz w:val="20"/>
          <w:szCs w:val="20"/>
        </w:rPr>
        <w:t xml:space="preserve"> UE speed.</w:t>
      </w:r>
    </w:p>
    <w:p w14:paraId="06CDA0E1" w14:textId="77777777" w:rsidR="00224A80" w:rsidRPr="00CD6056" w:rsidRDefault="00224A80" w:rsidP="00224A80">
      <w:pPr>
        <w:pStyle w:val="af9"/>
        <w:numPr>
          <w:ilvl w:val="0"/>
          <w:numId w:val="13"/>
        </w:numPr>
        <w:ind w:firstLineChars="0"/>
        <w:jc w:val="both"/>
        <w:rPr>
          <w:b/>
          <w:bCs/>
          <w:i/>
          <w:iCs/>
          <w:sz w:val="20"/>
          <w:szCs w:val="20"/>
        </w:rPr>
      </w:pPr>
      <w:r w:rsidRPr="00CD6056">
        <w:rPr>
          <w:rFonts w:hint="eastAsia"/>
          <w:b/>
          <w:bCs/>
          <w:i/>
          <w:iCs/>
          <w:sz w:val="20"/>
          <w:szCs w:val="20"/>
        </w:rPr>
        <w:t>A</w:t>
      </w:r>
      <w:r w:rsidRPr="00CD6056">
        <w:rPr>
          <w:b/>
          <w:bCs/>
          <w:i/>
          <w:iCs/>
          <w:sz w:val="20"/>
          <w:szCs w:val="20"/>
        </w:rPr>
        <w:t>lt 2:</w:t>
      </w:r>
    </w:p>
    <w:p w14:paraId="19A19243" w14:textId="77777777" w:rsidR="00224A80" w:rsidRPr="00CD6056" w:rsidRDefault="00224A80" w:rsidP="00224A80">
      <w:pPr>
        <w:pStyle w:val="af9"/>
        <w:numPr>
          <w:ilvl w:val="1"/>
          <w:numId w:val="14"/>
        </w:numPr>
        <w:ind w:firstLineChars="0"/>
        <w:jc w:val="both"/>
        <w:rPr>
          <w:b/>
          <w:bCs/>
          <w:i/>
          <w:iCs/>
          <w:sz w:val="20"/>
          <w:szCs w:val="20"/>
        </w:rPr>
      </w:pPr>
      <w:r w:rsidRPr="00CD6056">
        <w:rPr>
          <w:b/>
          <w:bCs/>
          <w:i/>
          <w:iCs/>
          <w:sz w:val="20"/>
          <w:szCs w:val="20"/>
        </w:rPr>
        <w:t>Use UE transmit/receive frequency pre-compensation</w:t>
      </w:r>
    </w:p>
    <w:p w14:paraId="6674C27E" w14:textId="77777777" w:rsidR="00224A80" w:rsidRDefault="00224A80" w:rsidP="00224A80">
      <w:pPr>
        <w:pStyle w:val="af9"/>
        <w:numPr>
          <w:ilvl w:val="2"/>
          <w:numId w:val="16"/>
        </w:numPr>
        <w:ind w:firstLineChars="0"/>
        <w:rPr>
          <w:b/>
          <w:bCs/>
          <w:i/>
          <w:iCs/>
          <w:sz w:val="20"/>
          <w:szCs w:val="20"/>
        </w:rPr>
      </w:pPr>
      <w:r>
        <w:rPr>
          <w:b/>
          <w:bCs/>
          <w:i/>
          <w:iCs/>
          <w:sz w:val="20"/>
          <w:szCs w:val="20"/>
        </w:rPr>
        <w:t xml:space="preserve">If </w:t>
      </w:r>
      <w:r w:rsidRPr="008B45C8">
        <w:rPr>
          <w:b/>
          <w:bCs/>
          <w:i/>
          <w:iCs/>
          <w:sz w:val="20"/>
          <w:szCs w:val="20"/>
        </w:rPr>
        <w:t>frequency offset can be perfectly compensated by UE</w:t>
      </w:r>
      <w:r>
        <w:rPr>
          <w:b/>
          <w:bCs/>
          <w:i/>
          <w:iCs/>
          <w:sz w:val="20"/>
          <w:szCs w:val="20"/>
        </w:rPr>
        <w:t xml:space="preserve">, </w:t>
      </w:r>
      <w:r w:rsidRPr="008B45C8">
        <w:rPr>
          <w:b/>
          <w:bCs/>
          <w:i/>
          <w:iCs/>
          <w:sz w:val="20"/>
          <w:szCs w:val="20"/>
        </w:rPr>
        <w:t>then use the AWGN as channel model</w:t>
      </w:r>
      <w:r>
        <w:rPr>
          <w:b/>
          <w:bCs/>
          <w:i/>
          <w:iCs/>
          <w:sz w:val="20"/>
          <w:szCs w:val="20"/>
        </w:rPr>
        <w:t xml:space="preserve"> </w:t>
      </w:r>
    </w:p>
    <w:p w14:paraId="285657C8" w14:textId="77777777" w:rsidR="00224A80" w:rsidRPr="0039098A" w:rsidRDefault="00224A80" w:rsidP="00224A80">
      <w:pPr>
        <w:pStyle w:val="af9"/>
        <w:numPr>
          <w:ilvl w:val="2"/>
          <w:numId w:val="16"/>
        </w:numPr>
        <w:ind w:firstLineChars="0"/>
        <w:rPr>
          <w:b/>
          <w:bCs/>
          <w:i/>
          <w:iCs/>
          <w:sz w:val="20"/>
          <w:szCs w:val="20"/>
        </w:rPr>
      </w:pPr>
      <w:r w:rsidRPr="008B45C8">
        <w:rPr>
          <w:b/>
          <w:bCs/>
          <w:i/>
          <w:iCs/>
          <w:sz w:val="20"/>
          <w:szCs w:val="20"/>
        </w:rPr>
        <w:t xml:space="preserve">If there is still residual frequency offset after frequency pre-compensation, then </w:t>
      </w:r>
      <w:r>
        <w:rPr>
          <w:b/>
          <w:bCs/>
          <w:i/>
          <w:iCs/>
          <w:sz w:val="20"/>
          <w:szCs w:val="20"/>
        </w:rPr>
        <w:t xml:space="preserve">define </w:t>
      </w:r>
      <w:r w:rsidRPr="008B45C8">
        <w:rPr>
          <w:b/>
          <w:bCs/>
          <w:i/>
          <w:iCs/>
          <w:sz w:val="20"/>
          <w:szCs w:val="20"/>
        </w:rPr>
        <w:t>a new channel model</w:t>
      </w:r>
      <w:r>
        <w:rPr>
          <w:b/>
          <w:bCs/>
          <w:i/>
          <w:iCs/>
          <w:sz w:val="20"/>
          <w:szCs w:val="20"/>
        </w:rPr>
        <w:t>,</w:t>
      </w:r>
      <w:r w:rsidRPr="008B45C8">
        <w:rPr>
          <w:b/>
          <w:bCs/>
          <w:i/>
          <w:iCs/>
          <w:sz w:val="20"/>
          <w:szCs w:val="20"/>
        </w:rPr>
        <w:t xml:space="preserve"> which is like AWGN with relatively low doppler</w:t>
      </w:r>
      <w:r>
        <w:rPr>
          <w:b/>
          <w:bCs/>
          <w:i/>
          <w:iCs/>
          <w:sz w:val="20"/>
          <w:szCs w:val="20"/>
        </w:rPr>
        <w:t>.</w:t>
      </w:r>
      <w:r w:rsidRPr="008B45C8">
        <w:rPr>
          <w:b/>
          <w:bCs/>
          <w:i/>
          <w:iCs/>
          <w:sz w:val="20"/>
          <w:szCs w:val="20"/>
        </w:rPr>
        <w:t xml:space="preserve"> </w:t>
      </w:r>
      <w:r>
        <w:rPr>
          <w:b/>
          <w:bCs/>
          <w:i/>
          <w:iCs/>
          <w:sz w:val="20"/>
          <w:szCs w:val="20"/>
        </w:rPr>
        <w:t>T</w:t>
      </w:r>
      <w:r w:rsidRPr="0039098A">
        <w:rPr>
          <w:b/>
          <w:bCs/>
          <w:i/>
          <w:iCs/>
          <w:sz w:val="20"/>
          <w:szCs w:val="20"/>
        </w:rPr>
        <w:t>he doppler value depends on residual frequency offset after pre-compensation</w:t>
      </w:r>
    </w:p>
    <w:p w14:paraId="00F923E1" w14:textId="77777777" w:rsidR="00224A80" w:rsidRPr="007627E5" w:rsidRDefault="00224A80" w:rsidP="00224A80">
      <w:pPr>
        <w:spacing w:before="60"/>
        <w:jc w:val="both"/>
        <w:rPr>
          <w:b/>
          <w:bCs/>
          <w:i/>
          <w:iCs/>
          <w:sz w:val="20"/>
          <w:szCs w:val="20"/>
        </w:rPr>
      </w:pPr>
      <w:r w:rsidRPr="007627E5">
        <w:rPr>
          <w:b/>
          <w:bCs/>
          <w:i/>
          <w:iCs/>
          <w:sz w:val="20"/>
          <w:szCs w:val="20"/>
        </w:rPr>
        <w:t xml:space="preserve">Proposal </w:t>
      </w:r>
      <w:r>
        <w:rPr>
          <w:rFonts w:hint="eastAsia"/>
          <w:b/>
          <w:bCs/>
          <w:i/>
          <w:iCs/>
          <w:sz w:val="20"/>
          <w:szCs w:val="20"/>
        </w:rPr>
        <w:t>6</w:t>
      </w:r>
      <w:r w:rsidRPr="007627E5">
        <w:rPr>
          <w:b/>
          <w:bCs/>
          <w:i/>
          <w:iCs/>
          <w:sz w:val="20"/>
          <w:szCs w:val="20"/>
        </w:rPr>
        <w:t xml:space="preserve">: Use MMSE-IRC as the baseline receiver for </w:t>
      </w:r>
      <w:r>
        <w:rPr>
          <w:b/>
          <w:bCs/>
          <w:i/>
          <w:iCs/>
          <w:sz w:val="20"/>
          <w:szCs w:val="20"/>
        </w:rPr>
        <w:t>R18 ATG.</w:t>
      </w:r>
    </w:p>
    <w:p w14:paraId="29157E8C" w14:textId="77777777" w:rsidR="00224A80" w:rsidRPr="00901D01" w:rsidRDefault="00224A80" w:rsidP="00224A80">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rFonts w:hint="eastAsia"/>
          <w:b/>
          <w:bCs/>
          <w:i/>
          <w:iCs/>
          <w:sz w:val="20"/>
          <w:szCs w:val="20"/>
        </w:rPr>
        <w:t>7</w:t>
      </w:r>
      <w:r w:rsidRPr="00901D01">
        <w:rPr>
          <w:b/>
          <w:bCs/>
          <w:i/>
          <w:iCs/>
          <w:sz w:val="20"/>
          <w:szCs w:val="20"/>
        </w:rPr>
        <w:t>: For antenna configuration, use 2Tx as baseline, and cover 2Rx and 4Rx.</w:t>
      </w:r>
    </w:p>
    <w:p w14:paraId="388D2AD4" w14:textId="77777777" w:rsidR="00224A80" w:rsidRPr="00901D01" w:rsidRDefault="00224A80" w:rsidP="00224A80">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rFonts w:hint="eastAsia"/>
          <w:b/>
          <w:bCs/>
          <w:i/>
          <w:iCs/>
          <w:sz w:val="20"/>
          <w:szCs w:val="20"/>
        </w:rPr>
        <w:t>8</w:t>
      </w:r>
      <w:r w:rsidRPr="00901D01">
        <w:rPr>
          <w:b/>
          <w:bCs/>
          <w:i/>
          <w:iCs/>
          <w:sz w:val="20"/>
          <w:szCs w:val="20"/>
        </w:rPr>
        <w:t xml:space="preserve">: For </w:t>
      </w:r>
      <w:r>
        <w:rPr>
          <w:b/>
          <w:bCs/>
          <w:i/>
          <w:iCs/>
          <w:sz w:val="20"/>
          <w:szCs w:val="20"/>
        </w:rPr>
        <w:t>rank, cover both rank 1 and rank 2 in simulation.</w:t>
      </w:r>
    </w:p>
    <w:p w14:paraId="1AB0EC19" w14:textId="77777777" w:rsidR="00224A80" w:rsidRPr="00901D01" w:rsidRDefault="00224A80" w:rsidP="00224A80">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rFonts w:hint="eastAsia"/>
          <w:b/>
          <w:bCs/>
          <w:i/>
          <w:iCs/>
          <w:sz w:val="20"/>
          <w:szCs w:val="20"/>
        </w:rPr>
        <w:t>9</w:t>
      </w:r>
      <w:r w:rsidRPr="00901D01">
        <w:rPr>
          <w:b/>
          <w:bCs/>
          <w:i/>
          <w:iCs/>
          <w:sz w:val="20"/>
          <w:szCs w:val="20"/>
        </w:rPr>
        <w:t xml:space="preserve">: For </w:t>
      </w:r>
      <w:r>
        <w:rPr>
          <w:b/>
          <w:bCs/>
          <w:i/>
          <w:iCs/>
          <w:sz w:val="20"/>
          <w:szCs w:val="20"/>
        </w:rPr>
        <w:t>MCS, consider 16QAM, 64QAM and 256QAM in simulation.</w:t>
      </w:r>
    </w:p>
    <w:p w14:paraId="13293B59" w14:textId="77777777" w:rsidR="00224A80" w:rsidRPr="00DC0312" w:rsidRDefault="00224A80" w:rsidP="00224A80">
      <w:pPr>
        <w:spacing w:before="60"/>
        <w:jc w:val="both"/>
        <w:rPr>
          <w:b/>
          <w:bCs/>
          <w:i/>
          <w:iCs/>
          <w:sz w:val="20"/>
          <w:szCs w:val="20"/>
        </w:rPr>
      </w:pPr>
      <w:r w:rsidRPr="00DC0312">
        <w:rPr>
          <w:rFonts w:hint="eastAsia"/>
          <w:b/>
          <w:bCs/>
          <w:i/>
          <w:iCs/>
          <w:sz w:val="20"/>
          <w:szCs w:val="20"/>
        </w:rPr>
        <w:t>P</w:t>
      </w:r>
      <w:r w:rsidRPr="00DC0312">
        <w:rPr>
          <w:b/>
          <w:bCs/>
          <w:i/>
          <w:iCs/>
          <w:sz w:val="20"/>
          <w:szCs w:val="20"/>
        </w:rPr>
        <w:t>roposal 1</w:t>
      </w:r>
      <w:r>
        <w:rPr>
          <w:rFonts w:hint="eastAsia"/>
          <w:b/>
          <w:bCs/>
          <w:i/>
          <w:iCs/>
          <w:sz w:val="20"/>
          <w:szCs w:val="20"/>
        </w:rPr>
        <w:t>0</w:t>
      </w:r>
      <w:r w:rsidRPr="00DC0312">
        <w:rPr>
          <w:b/>
          <w:bCs/>
          <w:i/>
          <w:iCs/>
          <w:sz w:val="20"/>
          <w:szCs w:val="20"/>
        </w:rPr>
        <w:t xml:space="preserve">: Discuss HARQ related issues </w:t>
      </w:r>
      <w:r>
        <w:rPr>
          <w:b/>
          <w:bCs/>
          <w:i/>
          <w:iCs/>
          <w:sz w:val="20"/>
          <w:szCs w:val="20"/>
        </w:rPr>
        <w:t xml:space="preserve">after </w:t>
      </w:r>
      <w:r w:rsidRPr="00DC0312">
        <w:rPr>
          <w:b/>
          <w:bCs/>
          <w:i/>
          <w:iCs/>
          <w:sz w:val="20"/>
          <w:szCs w:val="20"/>
        </w:rPr>
        <w:t>TDD pattern achieve the agreement.</w:t>
      </w:r>
    </w:p>
    <w:p w14:paraId="4BA2FA5E" w14:textId="77777777" w:rsidR="00224A80" w:rsidRPr="00DC0312" w:rsidRDefault="00224A80" w:rsidP="00224A80">
      <w:pPr>
        <w:spacing w:before="60"/>
        <w:jc w:val="both"/>
        <w:rPr>
          <w:b/>
          <w:bCs/>
          <w:i/>
          <w:iCs/>
          <w:sz w:val="20"/>
          <w:szCs w:val="20"/>
        </w:rPr>
      </w:pPr>
      <w:r w:rsidRPr="00DC0312">
        <w:rPr>
          <w:rFonts w:hint="eastAsia"/>
          <w:b/>
          <w:bCs/>
          <w:i/>
          <w:iCs/>
          <w:sz w:val="20"/>
          <w:szCs w:val="20"/>
        </w:rPr>
        <w:t>P</w:t>
      </w:r>
      <w:r w:rsidRPr="00DC0312">
        <w:rPr>
          <w:b/>
          <w:bCs/>
          <w:i/>
          <w:iCs/>
          <w:sz w:val="20"/>
          <w:szCs w:val="20"/>
        </w:rPr>
        <w:t>roposal 1</w:t>
      </w:r>
      <w:r>
        <w:rPr>
          <w:rFonts w:hint="eastAsia"/>
          <w:b/>
          <w:bCs/>
          <w:i/>
          <w:iCs/>
          <w:sz w:val="20"/>
          <w:szCs w:val="20"/>
        </w:rPr>
        <w:t>1</w:t>
      </w:r>
      <w:r w:rsidRPr="00DC0312">
        <w:rPr>
          <w:b/>
          <w:bCs/>
          <w:i/>
          <w:iCs/>
          <w:sz w:val="20"/>
          <w:szCs w:val="20"/>
        </w:rPr>
        <w:t>: If UE perform the frequency offset tracking as legacy, additional 2 DMRS should be configured. If UE perform UE transmit/receive frequency pre-compensation, then 1 additional DMRS or no additional DMRS may also ok.</w:t>
      </w:r>
    </w:p>
    <w:p w14:paraId="534E352B" w14:textId="4BC73944" w:rsidR="00224A80" w:rsidRPr="00224A80" w:rsidRDefault="00224A80" w:rsidP="00224A80">
      <w:pPr>
        <w:spacing w:before="60"/>
        <w:jc w:val="both"/>
        <w:rPr>
          <w:rFonts w:hint="eastAsia"/>
          <w:b/>
          <w:bCs/>
          <w:i/>
          <w:iCs/>
          <w:sz w:val="20"/>
          <w:szCs w:val="20"/>
        </w:rPr>
      </w:pPr>
      <w:r w:rsidRPr="00DC0312">
        <w:rPr>
          <w:rFonts w:hint="eastAsia"/>
          <w:b/>
          <w:bCs/>
          <w:i/>
          <w:iCs/>
          <w:sz w:val="20"/>
          <w:szCs w:val="20"/>
        </w:rPr>
        <w:t>P</w:t>
      </w:r>
      <w:r w:rsidRPr="00DC0312">
        <w:rPr>
          <w:b/>
          <w:bCs/>
          <w:i/>
          <w:iCs/>
          <w:sz w:val="20"/>
          <w:szCs w:val="20"/>
        </w:rPr>
        <w:t>roposal 1</w:t>
      </w:r>
      <w:r>
        <w:rPr>
          <w:rFonts w:hint="eastAsia"/>
          <w:b/>
          <w:bCs/>
          <w:i/>
          <w:iCs/>
          <w:sz w:val="20"/>
          <w:szCs w:val="20"/>
        </w:rPr>
        <w:t>2</w:t>
      </w:r>
      <w:r w:rsidRPr="00DC0312">
        <w:rPr>
          <w:b/>
          <w:bCs/>
          <w:i/>
          <w:iCs/>
          <w:sz w:val="20"/>
          <w:szCs w:val="20"/>
        </w:rPr>
        <w:t>: Reuse legacy test metric which is 70% of max TP</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08BA4A25" w14:textId="77777777" w:rsidR="0027626D" w:rsidRPr="00452485" w:rsidRDefault="0027626D" w:rsidP="0027626D">
      <w:pPr>
        <w:rPr>
          <w:sz w:val="20"/>
          <w:szCs w:val="20"/>
          <w:lang w:val="en-GB"/>
        </w:rPr>
      </w:pPr>
      <w:r>
        <w:rPr>
          <w:rFonts w:hint="eastAsia"/>
          <w:sz w:val="20"/>
          <w:szCs w:val="20"/>
          <w:lang w:val="en-GB"/>
        </w:rPr>
        <w:t>[</w:t>
      </w:r>
      <w:r>
        <w:rPr>
          <w:sz w:val="20"/>
          <w:szCs w:val="20"/>
          <w:lang w:val="en-GB"/>
        </w:rPr>
        <w:t xml:space="preserve">1] RP-221369, </w:t>
      </w:r>
      <w:r w:rsidRPr="001E3FEC">
        <w:rPr>
          <w:sz w:val="20"/>
          <w:szCs w:val="20"/>
          <w:lang w:val="en-GB"/>
        </w:rPr>
        <w:t>Revised WID on Air-to-ground network for NR</w:t>
      </w:r>
      <w:r>
        <w:rPr>
          <w:sz w:val="20"/>
          <w:szCs w:val="20"/>
          <w:lang w:val="en-GB"/>
        </w:rPr>
        <w:t>, CMCC.</w:t>
      </w:r>
    </w:p>
    <w:p w14:paraId="772AD4A1" w14:textId="445F0511" w:rsidR="002513F6" w:rsidRPr="0027626D" w:rsidRDefault="00EA1BA9">
      <w:pPr>
        <w:rPr>
          <w:sz w:val="20"/>
          <w:szCs w:val="20"/>
          <w:lang w:val="en-GB"/>
        </w:rPr>
      </w:pPr>
      <w:r>
        <w:rPr>
          <w:rFonts w:hint="eastAsia"/>
          <w:sz w:val="20"/>
          <w:szCs w:val="20"/>
          <w:lang w:val="en-GB"/>
        </w:rPr>
        <w:t>[</w:t>
      </w:r>
      <w:r>
        <w:rPr>
          <w:sz w:val="20"/>
          <w:szCs w:val="20"/>
          <w:lang w:val="en-GB"/>
        </w:rPr>
        <w:t xml:space="preserve">2] R4-2211953, </w:t>
      </w:r>
      <w:r w:rsidRPr="00EA1BA9">
        <w:rPr>
          <w:sz w:val="20"/>
          <w:szCs w:val="20"/>
          <w:lang w:val="en-GB"/>
        </w:rPr>
        <w:t>Work plan on Rel-18 ATG</w:t>
      </w:r>
      <w:r>
        <w:rPr>
          <w:sz w:val="20"/>
          <w:szCs w:val="20"/>
          <w:lang w:val="en-GB"/>
        </w:rPr>
        <w:t>,</w:t>
      </w:r>
      <w:r w:rsidRPr="00EA1BA9">
        <w:rPr>
          <w:sz w:val="20"/>
          <w:szCs w:val="20"/>
          <w:lang w:val="en-GB"/>
        </w:rPr>
        <w:t xml:space="preserve"> </w:t>
      </w:r>
      <w:r>
        <w:rPr>
          <w:sz w:val="20"/>
          <w:szCs w:val="20"/>
          <w:lang w:val="en-GB"/>
        </w:rPr>
        <w:t>CMCC.</w:t>
      </w:r>
    </w:p>
    <w:sectPr w:rsidR="002513F6" w:rsidRPr="0027626D"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BB3B2" w14:textId="77777777" w:rsidR="00043618" w:rsidRDefault="00043618" w:rsidP="007854C6">
      <w:r>
        <w:separator/>
      </w:r>
    </w:p>
  </w:endnote>
  <w:endnote w:type="continuationSeparator" w:id="0">
    <w:p w14:paraId="7A4831D7" w14:textId="77777777" w:rsidR="00043618" w:rsidRDefault="0004361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AC086" w14:textId="77777777" w:rsidR="00043618" w:rsidRDefault="00043618" w:rsidP="007854C6">
      <w:r>
        <w:separator/>
      </w:r>
    </w:p>
  </w:footnote>
  <w:footnote w:type="continuationSeparator" w:id="0">
    <w:p w14:paraId="5C1FA32E" w14:textId="77777777" w:rsidR="00043618" w:rsidRDefault="0004361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9"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4"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15"/>
  </w:num>
  <w:num w:numId="2" w16cid:durableId="1872185180">
    <w:abstractNumId w:val="3"/>
  </w:num>
  <w:num w:numId="3" w16cid:durableId="1337423769">
    <w:abstractNumId w:val="13"/>
  </w:num>
  <w:num w:numId="4" w16cid:durableId="990910816">
    <w:abstractNumId w:val="1"/>
  </w:num>
  <w:num w:numId="5" w16cid:durableId="946813287">
    <w:abstractNumId w:val="8"/>
  </w:num>
  <w:num w:numId="6" w16cid:durableId="1235122676">
    <w:abstractNumId w:val="5"/>
  </w:num>
  <w:num w:numId="7" w16cid:durableId="165247451">
    <w:abstractNumId w:val="2"/>
  </w:num>
  <w:num w:numId="8" w16cid:durableId="567498437">
    <w:abstractNumId w:val="14"/>
  </w:num>
  <w:num w:numId="9" w16cid:durableId="1518033491">
    <w:abstractNumId w:val="12"/>
  </w:num>
  <w:num w:numId="10" w16cid:durableId="1803578380">
    <w:abstractNumId w:val="11"/>
  </w:num>
  <w:num w:numId="11" w16cid:durableId="1422414702">
    <w:abstractNumId w:val="9"/>
  </w:num>
  <w:num w:numId="12" w16cid:durableId="1207373018">
    <w:abstractNumId w:val="6"/>
  </w:num>
  <w:num w:numId="13" w16cid:durableId="1264453336">
    <w:abstractNumId w:val="7"/>
  </w:num>
  <w:num w:numId="14" w16cid:durableId="1910996516">
    <w:abstractNumId w:val="4"/>
  </w:num>
  <w:num w:numId="15" w16cid:durableId="1494567936">
    <w:abstractNumId w:val="10"/>
  </w:num>
  <w:num w:numId="16" w16cid:durableId="184759662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4A8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val="x-none"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7044</TotalTime>
  <Pages>1</Pages>
  <Words>1702</Words>
  <Characters>9702</Characters>
  <Application>Microsoft Office Word</Application>
  <DocSecurity>0</DocSecurity>
  <Lines>80</Lines>
  <Paragraphs>22</Paragraphs>
  <ScaleCrop>false</ScaleCrop>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89</cp:revision>
  <dcterms:created xsi:type="dcterms:W3CDTF">2022-08-08T10:51:00Z</dcterms:created>
  <dcterms:modified xsi:type="dcterms:W3CDTF">2023-02-17T06:26:00Z</dcterms:modified>
</cp:coreProperties>
</file>